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821F1" w14:textId="55C88701" w:rsidR="00653EB5" w:rsidRPr="00746FE1" w:rsidRDefault="002572F9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 w:rsidRPr="00C24D38">
        <w:rPr>
          <w:rFonts w:ascii="Calibri" w:hAnsi="Calibri" w:cs="Calibri"/>
          <w:bCs/>
          <w:lang w:eastAsia="pl-PL"/>
        </w:rPr>
        <w:t>D</w:t>
      </w:r>
      <w:r w:rsidR="00945EBC">
        <w:rPr>
          <w:rFonts w:ascii="Calibri" w:hAnsi="Calibri" w:cs="Calibri"/>
          <w:bCs/>
          <w:lang w:eastAsia="pl-PL"/>
        </w:rPr>
        <w:t>IN</w:t>
      </w:r>
      <w:r w:rsidRPr="00C24D38">
        <w:rPr>
          <w:rFonts w:ascii="Calibri" w:hAnsi="Calibri" w:cs="Calibri"/>
          <w:bCs/>
          <w:lang w:eastAsia="pl-PL"/>
        </w:rPr>
        <w:t>-RN.</w:t>
      </w:r>
      <w:r w:rsidR="00AC2F20">
        <w:rPr>
          <w:rFonts w:ascii="Calibri" w:hAnsi="Calibri" w:cs="Calibri"/>
          <w:bCs/>
          <w:lang w:eastAsia="pl-PL"/>
        </w:rPr>
        <w:t>774</w:t>
      </w:r>
      <w:r w:rsidR="00CC5908">
        <w:rPr>
          <w:rFonts w:ascii="Calibri" w:hAnsi="Calibri" w:cs="Calibri"/>
          <w:bCs/>
          <w:lang w:eastAsia="pl-PL"/>
        </w:rPr>
        <w:t>0</w:t>
      </w:r>
      <w:r w:rsidR="00AC2F20">
        <w:rPr>
          <w:rFonts w:ascii="Calibri" w:hAnsi="Calibri" w:cs="Calibri"/>
          <w:bCs/>
          <w:lang w:eastAsia="pl-PL"/>
        </w:rPr>
        <w:t>.13.2023</w:t>
      </w:r>
      <w:r w:rsidR="00AC2F20">
        <w:rPr>
          <w:rFonts w:ascii="Calibri" w:hAnsi="Calibri" w:cs="Calibri"/>
          <w:bCs/>
          <w:lang w:eastAsia="pl-PL"/>
        </w:rPr>
        <w:tab/>
      </w:r>
      <w:r w:rsidR="00653EB5" w:rsidRPr="00746FE1">
        <w:rPr>
          <w:rFonts w:ascii="Calibri" w:hAnsi="Calibri" w:cs="Calibri"/>
          <w:bCs/>
          <w:lang w:eastAsia="pl-PL"/>
        </w:rPr>
        <w:t xml:space="preserve">                                                                                Opole, dnia</w:t>
      </w:r>
      <w:r w:rsidR="00AC2F20">
        <w:rPr>
          <w:rFonts w:ascii="Calibri" w:hAnsi="Calibri" w:cs="Calibri"/>
          <w:bCs/>
          <w:lang w:eastAsia="pl-PL"/>
        </w:rPr>
        <w:t xml:space="preserve"> </w:t>
      </w:r>
      <w:r w:rsidR="00F0363A">
        <w:rPr>
          <w:rFonts w:ascii="Calibri" w:hAnsi="Calibri" w:cs="Calibri"/>
          <w:bCs/>
          <w:lang w:eastAsia="pl-PL"/>
        </w:rPr>
        <w:t>19.02.</w:t>
      </w:r>
      <w:r w:rsidR="00AC2F20">
        <w:rPr>
          <w:rFonts w:ascii="Calibri" w:hAnsi="Calibri" w:cs="Calibri"/>
          <w:bCs/>
          <w:lang w:eastAsia="pl-PL"/>
        </w:rPr>
        <w:t>2024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14:paraId="47AAF48A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47431BF" w14:textId="77777777" w:rsidR="00653EB5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8A5172B" w14:textId="77777777" w:rsidR="00FA662C" w:rsidRDefault="00FA662C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7076C1F5" w14:textId="77777777" w:rsidR="00653EB5" w:rsidRPr="00746FE1" w:rsidRDefault="00653EB5" w:rsidP="00945EBC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14:paraId="16FBBF3B" w14:textId="77777777" w:rsidR="00653EB5" w:rsidRPr="00746FE1" w:rsidRDefault="00653EB5" w:rsidP="00D10189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3D5F79C0" w14:textId="2AC07C5B" w:rsidR="004715B8" w:rsidRPr="00FF0CB0" w:rsidRDefault="00653EB5" w:rsidP="00CC5908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</w:t>
      </w:r>
      <w:r w:rsidR="004252BC">
        <w:rPr>
          <w:rFonts w:ascii="Calibri" w:hAnsi="Calibri" w:cs="Calibri"/>
          <w:b/>
          <w:lang w:eastAsia="pl-PL"/>
        </w:rPr>
        <w:t xml:space="preserve"> </w:t>
      </w:r>
    </w:p>
    <w:p w14:paraId="4CEEF3F8" w14:textId="0F2E79C4" w:rsidR="00CA7732" w:rsidRDefault="00CC5908" w:rsidP="00CC5908">
      <w:pPr>
        <w:spacing w:after="0" w:line="264" w:lineRule="auto"/>
        <w:jc w:val="both"/>
        <w:outlineLvl w:val="0"/>
        <w:rPr>
          <w:rFonts w:eastAsia="Times New Roman" w:cstheme="minorHAnsi"/>
          <w:lang w:eastAsia="pl-PL"/>
        </w:rPr>
      </w:pPr>
      <w:r>
        <w:rPr>
          <w:rFonts w:cs="Arial"/>
        </w:rPr>
        <w:t xml:space="preserve">zabudowanej, </w:t>
      </w:r>
      <w:r w:rsidR="00CA7732" w:rsidRPr="008142D3">
        <w:rPr>
          <w:rFonts w:cs="Arial"/>
        </w:rPr>
        <w:t>stanowiąc</w:t>
      </w:r>
      <w:r>
        <w:rPr>
          <w:rFonts w:cs="Arial"/>
        </w:rPr>
        <w:t>ej</w:t>
      </w:r>
      <w:r w:rsidR="00CA7732" w:rsidRPr="008142D3">
        <w:rPr>
          <w:rFonts w:cs="Arial"/>
        </w:rPr>
        <w:t xml:space="preserve"> własnoś</w:t>
      </w:r>
      <w:r w:rsidR="00610C7F">
        <w:rPr>
          <w:rFonts w:cs="Arial"/>
        </w:rPr>
        <w:t>ć Województwa Opolskiego</w:t>
      </w:r>
      <w:r w:rsidR="00FF0CB0">
        <w:rPr>
          <w:rFonts w:cs="Arial"/>
        </w:rPr>
        <w:t>,</w:t>
      </w:r>
      <w:r>
        <w:rPr>
          <w:rFonts w:cs="Arial"/>
        </w:rPr>
        <w:t xml:space="preserve"> położonej w Korfantowie, przy ulicy Powstańców Śląskich 12,</w:t>
      </w:r>
      <w:r w:rsidR="00CA7732" w:rsidRPr="008142D3">
        <w:rPr>
          <w:rFonts w:cs="Arial"/>
        </w:rPr>
        <w:t xml:space="preserve"> </w:t>
      </w:r>
      <w:r w:rsidR="00CA7732" w:rsidRPr="008142D3">
        <w:t>oznaczone</w:t>
      </w:r>
      <w:r>
        <w:t>j</w:t>
      </w:r>
      <w:r w:rsidR="00CA7732" w:rsidRPr="008142D3">
        <w:t xml:space="preserve"> w ewidencji gruntów i budynków</w:t>
      </w:r>
      <w:r w:rsidR="005D6877">
        <w:t xml:space="preserve"> jako</w:t>
      </w:r>
      <w:r>
        <w:t xml:space="preserve"> działka nr 411/9 k.m. 4, obręb Korfantów, gmina Korfantów, powiat nyski,</w:t>
      </w:r>
      <w:r w:rsidR="007C477E">
        <w:t xml:space="preserve"> o powierzchni 0,3450 ha,</w:t>
      </w:r>
      <w:r>
        <w:t xml:space="preserve"> opisanej w księdze wieczystej nr </w:t>
      </w:r>
      <w:r w:rsidRPr="00D77271">
        <w:rPr>
          <w:rFonts w:eastAsia="Times New Roman" w:cstheme="minorHAnsi"/>
          <w:lang w:eastAsia="pl-PL"/>
        </w:rPr>
        <w:t>OP1N/00068932/0</w:t>
      </w:r>
      <w:r>
        <w:rPr>
          <w:rFonts w:eastAsia="Times New Roman" w:cstheme="minorHAnsi"/>
          <w:lang w:eastAsia="pl-PL"/>
        </w:rPr>
        <w:t>.</w:t>
      </w:r>
    </w:p>
    <w:p w14:paraId="7AFC5268" w14:textId="77777777" w:rsidR="00CC5908" w:rsidRPr="00CA7732" w:rsidRDefault="00CC5908" w:rsidP="00FF0CB0">
      <w:pPr>
        <w:spacing w:after="0" w:line="264" w:lineRule="auto"/>
        <w:jc w:val="both"/>
        <w:outlineLvl w:val="0"/>
        <w:rPr>
          <w:rFonts w:ascii="Calibri" w:hAnsi="Calibri"/>
        </w:rPr>
      </w:pPr>
    </w:p>
    <w:p w14:paraId="2C12E915" w14:textId="77777777" w:rsidR="00653EB5" w:rsidRPr="00A61256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14:paraId="6C848E70" w14:textId="7D7AC2E7" w:rsidR="000808EA" w:rsidRPr="005F4F5C" w:rsidRDefault="00FF0CB0" w:rsidP="00FF0CB0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r w:rsidR="00CC5908">
        <w:rPr>
          <w:rFonts w:cs="Calibri"/>
          <w:lang w:eastAsia="pl-PL"/>
        </w:rPr>
        <w:t>zbycia nieruchomości</w:t>
      </w:r>
      <w:r w:rsidR="004C771F">
        <w:rPr>
          <w:rFonts w:cs="Calibri"/>
          <w:lang w:eastAsia="pl-PL"/>
        </w:rPr>
        <w:t>.</w:t>
      </w:r>
    </w:p>
    <w:p w14:paraId="3459474A" w14:textId="77777777" w:rsidR="004B25E3" w:rsidRPr="00746FE1" w:rsidRDefault="004B25E3" w:rsidP="00D10189">
      <w:pPr>
        <w:overflowPunct w:val="0"/>
        <w:autoSpaceDE w:val="0"/>
        <w:autoSpaceDN w:val="0"/>
        <w:spacing w:after="0" w:line="264" w:lineRule="auto"/>
        <w:ind w:left="142"/>
        <w:rPr>
          <w:rFonts w:ascii="Calibri" w:hAnsi="Calibri" w:cs="Calibri"/>
          <w:lang w:eastAsia="pl-PL"/>
        </w:rPr>
      </w:pPr>
    </w:p>
    <w:p w14:paraId="6010AB3C" w14:textId="20FA33CA" w:rsidR="00653EB5" w:rsidRDefault="00653EB5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Zakres wyceny obejmuje</w:t>
      </w:r>
      <w:r w:rsidR="005D6877">
        <w:rPr>
          <w:rFonts w:ascii="Calibri" w:hAnsi="Calibri" w:cs="Calibri"/>
          <w:u w:val="single"/>
          <w:lang w:eastAsia="pl-PL"/>
        </w:rPr>
        <w:t xml:space="preserve"> m.in.</w:t>
      </w:r>
      <w:r w:rsidRPr="00746FE1">
        <w:rPr>
          <w:rFonts w:ascii="Calibri" w:hAnsi="Calibri" w:cs="Calibri"/>
          <w:u w:val="single"/>
          <w:lang w:eastAsia="pl-PL"/>
        </w:rPr>
        <w:t xml:space="preserve">: </w:t>
      </w:r>
    </w:p>
    <w:p w14:paraId="637C5E22" w14:textId="77777777" w:rsidR="00CA7732" w:rsidRPr="00746FE1" w:rsidRDefault="00CA7732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</w:p>
    <w:p w14:paraId="7A861654" w14:textId="7C3A5DA2" w:rsidR="00653EB5" w:rsidRDefault="00653EB5" w:rsidP="00D10189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>kreślenie wartości</w:t>
      </w:r>
      <w:r w:rsidR="004252BC">
        <w:rPr>
          <w:rFonts w:ascii="Calibri" w:hAnsi="Calibri" w:cs="Calibri"/>
          <w:lang w:eastAsia="pl-PL"/>
        </w:rPr>
        <w:t xml:space="preserve"> nieruchomoś</w:t>
      </w:r>
      <w:r w:rsidR="00255A6C">
        <w:rPr>
          <w:rFonts w:ascii="Calibri" w:hAnsi="Calibri" w:cs="Calibri"/>
          <w:lang w:eastAsia="pl-PL"/>
        </w:rPr>
        <w:t>ci</w:t>
      </w:r>
      <w:r w:rsidR="00CC5908">
        <w:rPr>
          <w:rFonts w:ascii="Calibri" w:hAnsi="Calibri" w:cs="Calibri"/>
          <w:lang w:eastAsia="pl-PL"/>
        </w:rPr>
        <w:t>,</w:t>
      </w:r>
    </w:p>
    <w:p w14:paraId="05138630" w14:textId="66270D0E" w:rsidR="00653EB5" w:rsidRDefault="00102A56" w:rsidP="00D10189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uzyskanie </w:t>
      </w:r>
      <w:r w:rsidR="005F2AD2">
        <w:rPr>
          <w:rFonts w:ascii="Calibri" w:hAnsi="Calibri" w:cs="Calibri"/>
          <w:lang w:eastAsia="pl-PL"/>
        </w:rPr>
        <w:t>wypisu</w:t>
      </w:r>
      <w:r w:rsidR="00D10189">
        <w:rPr>
          <w:rFonts w:ascii="Calibri" w:hAnsi="Calibri" w:cs="Calibri"/>
          <w:lang w:eastAsia="pl-PL"/>
        </w:rPr>
        <w:t xml:space="preserve"> </w:t>
      </w:r>
      <w:r w:rsidR="00653EB5" w:rsidRPr="001C0466">
        <w:rPr>
          <w:rFonts w:ascii="Calibri" w:hAnsi="Calibri" w:cs="Calibri"/>
          <w:lang w:eastAsia="pl-PL"/>
        </w:rPr>
        <w:t>z ewidencji gruntów i budy</w:t>
      </w:r>
      <w:r w:rsidR="005132A4">
        <w:rPr>
          <w:rFonts w:ascii="Calibri" w:hAnsi="Calibri" w:cs="Calibri"/>
          <w:lang w:eastAsia="pl-PL"/>
        </w:rPr>
        <w:t>nków</w:t>
      </w:r>
      <w:r w:rsidR="005F2AD2"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>w zakresie dotyczącym przedmiotu wyceny</w:t>
      </w:r>
      <w:r w:rsidR="00CC5908">
        <w:rPr>
          <w:rFonts w:ascii="Calibri" w:hAnsi="Calibri" w:cs="Calibri"/>
          <w:lang w:eastAsia="pl-PL"/>
        </w:rPr>
        <w:t>.</w:t>
      </w:r>
    </w:p>
    <w:p w14:paraId="0B4DE123" w14:textId="77777777" w:rsidR="00610C7F" w:rsidRPr="001C0466" w:rsidRDefault="00610C7F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90F81AE" w14:textId="014DD4A6" w:rsidR="00653EB5" w:rsidRPr="00746FE1" w:rsidRDefault="00653EB5" w:rsidP="00FF0CB0">
      <w:pPr>
        <w:overflowPunct w:val="0"/>
        <w:autoSpaceDE w:val="0"/>
        <w:autoSpaceDN w:val="0"/>
        <w:spacing w:after="0" w:line="264" w:lineRule="auto"/>
        <w:ind w:firstLine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</w:t>
      </w:r>
      <w:r w:rsidR="00B048D0">
        <w:rPr>
          <w:rFonts w:ascii="Calibri" w:hAnsi="Calibri" w:cs="Calibri"/>
          <w:lang w:eastAsia="pl-PL"/>
        </w:rPr>
        <w:t>zawarcia</w:t>
      </w:r>
      <w:r w:rsidRPr="00746FE1">
        <w:rPr>
          <w:rFonts w:ascii="Calibri" w:hAnsi="Calibri" w:cs="Calibri"/>
          <w:lang w:eastAsia="pl-PL"/>
        </w:rPr>
        <w:t xml:space="preserve"> umowy. Pozostałe materiały niezbędne do r</w:t>
      </w:r>
      <w:r w:rsidR="0084578D">
        <w:rPr>
          <w:rFonts w:ascii="Calibri" w:hAnsi="Calibri" w:cs="Calibri"/>
          <w:lang w:eastAsia="pl-PL"/>
        </w:rPr>
        <w:t>ealizacji przedmiotu umowy w</w:t>
      </w:r>
      <w:r w:rsidRPr="00746FE1">
        <w:rPr>
          <w:rFonts w:ascii="Calibri" w:hAnsi="Calibri" w:cs="Calibri"/>
          <w:lang w:eastAsia="pl-PL"/>
        </w:rPr>
        <w:t>ykonawca zobowiązany jest do uzyskania we własnym zakresie.</w:t>
      </w:r>
    </w:p>
    <w:p w14:paraId="42EECA6D" w14:textId="0145AB5F" w:rsidR="00653EB5" w:rsidRPr="00746FE1" w:rsidRDefault="00CD3EBD" w:rsidP="00FF0CB0">
      <w:pPr>
        <w:overflowPunct w:val="0"/>
        <w:autoSpaceDE w:val="0"/>
        <w:autoSpaceDN w:val="0"/>
        <w:spacing w:after="0" w:line="264" w:lineRule="auto"/>
        <w:ind w:firstLine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Zamawiający będzie miał </w:t>
      </w:r>
      <w:r w:rsidR="0080564A">
        <w:rPr>
          <w:rFonts w:ascii="Calibri" w:hAnsi="Calibri" w:cs="Calibri"/>
          <w:lang w:eastAsia="pl-PL"/>
        </w:rPr>
        <w:t>7</w:t>
      </w:r>
      <w:r w:rsidR="00653EB5" w:rsidRPr="00746FE1">
        <w:rPr>
          <w:rFonts w:ascii="Calibri" w:hAnsi="Calibri" w:cs="Calibri"/>
          <w:lang w:eastAsia="pl-PL"/>
        </w:rPr>
        <w:t xml:space="preserve"> dni po przekazaniu operatu sza</w:t>
      </w:r>
      <w:r w:rsidR="00D8533E">
        <w:rPr>
          <w:rFonts w:ascii="Calibri" w:hAnsi="Calibri" w:cs="Calibri"/>
          <w:lang w:eastAsia="pl-PL"/>
        </w:rPr>
        <w:t>cunkowego na jego sprawdzenie i </w:t>
      </w:r>
      <w:r w:rsidR="00653EB5" w:rsidRPr="00746FE1">
        <w:rPr>
          <w:rFonts w:ascii="Calibri" w:hAnsi="Calibri" w:cs="Calibri"/>
          <w:lang w:eastAsia="pl-PL"/>
        </w:rPr>
        <w:t>wni</w:t>
      </w:r>
      <w:r w:rsidR="00C02C6C">
        <w:rPr>
          <w:rFonts w:ascii="Calibri" w:hAnsi="Calibri" w:cs="Calibri"/>
          <w:lang w:eastAsia="pl-PL"/>
        </w:rPr>
        <w:t>esienie ewentualnych uwag.</w:t>
      </w:r>
    </w:p>
    <w:p w14:paraId="5DD885BF" w14:textId="21E3989B" w:rsidR="00653EB5" w:rsidRPr="005132A4" w:rsidRDefault="00653EB5" w:rsidP="00FF0CB0">
      <w:pPr>
        <w:overflowPunct w:val="0"/>
        <w:autoSpaceDE w:val="0"/>
        <w:autoSpaceDN w:val="0"/>
        <w:spacing w:after="0" w:line="264" w:lineRule="auto"/>
        <w:ind w:firstLine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Umowa pomiędzy Zamawiającym</w:t>
      </w:r>
      <w:r w:rsidR="00B048D0">
        <w:rPr>
          <w:rFonts w:ascii="Calibri" w:hAnsi="Calibri" w:cs="Calibri"/>
          <w:lang w:eastAsia="pl-PL"/>
        </w:rPr>
        <w:t>,</w:t>
      </w:r>
      <w:r w:rsidRPr="00746FE1">
        <w:rPr>
          <w:rFonts w:ascii="Calibri" w:hAnsi="Calibri" w:cs="Calibri"/>
          <w:lang w:eastAsia="pl-PL"/>
        </w:rPr>
        <w:t xml:space="preserve">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14:paraId="568FDB88" w14:textId="77777777" w:rsidR="00653EB5" w:rsidRPr="00746FE1" w:rsidRDefault="00653EB5" w:rsidP="00FF0CB0">
      <w:pPr>
        <w:overflowPunct w:val="0"/>
        <w:autoSpaceDE w:val="0"/>
        <w:autoSpaceDN w:val="0"/>
        <w:spacing w:after="0" w:line="264" w:lineRule="auto"/>
        <w:ind w:firstLine="284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14:paraId="56E7B212" w14:textId="77777777" w:rsidR="00610C7F" w:rsidRDefault="00610C7F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D60AE0E" w14:textId="77777777" w:rsidR="00D54A61" w:rsidRDefault="00D54A61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79D6B327" w14:textId="77777777" w:rsidR="00FA662C" w:rsidRPr="00746FE1" w:rsidRDefault="00FA662C" w:rsidP="00D10189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14:paraId="3CA3DD93" w14:textId="5C21AED3" w:rsidR="00FA662C" w:rsidRPr="00F0363A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b/>
          <w:bCs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F0363A" w:rsidRPr="00F0363A">
        <w:rPr>
          <w:rFonts w:ascii="Calibri" w:hAnsi="Calibri" w:cs="Calibri"/>
          <w:b/>
          <w:bCs/>
          <w:lang w:eastAsia="pl-PL"/>
        </w:rPr>
        <w:t xml:space="preserve">27 lutego </w:t>
      </w:r>
      <w:r w:rsidR="00AC2F20" w:rsidRPr="00F0363A">
        <w:rPr>
          <w:rFonts w:ascii="Calibri" w:hAnsi="Calibri" w:cs="Calibri"/>
          <w:b/>
          <w:bCs/>
          <w:lang w:eastAsia="pl-PL"/>
        </w:rPr>
        <w:t>2024</w:t>
      </w:r>
      <w:r w:rsidRPr="00F0363A">
        <w:rPr>
          <w:rFonts w:ascii="Calibri" w:hAnsi="Calibri" w:cs="Calibri"/>
          <w:b/>
          <w:bCs/>
          <w:lang w:eastAsia="pl-PL"/>
        </w:rPr>
        <w:t xml:space="preserve"> r. do godz. 15</w:t>
      </w:r>
      <w:r w:rsidRPr="00F0363A">
        <w:rPr>
          <w:rFonts w:ascii="Calibri" w:hAnsi="Calibri" w:cs="Calibri"/>
          <w:b/>
          <w:bCs/>
          <w:vertAlign w:val="superscript"/>
          <w:lang w:eastAsia="pl-PL"/>
        </w:rPr>
        <w:t>00</w:t>
      </w:r>
      <w:r w:rsidRPr="00F0363A">
        <w:rPr>
          <w:rFonts w:ascii="Calibri" w:hAnsi="Calibri" w:cs="Calibri"/>
          <w:b/>
          <w:bCs/>
          <w:lang w:eastAsia="pl-PL"/>
        </w:rPr>
        <w:t>.</w:t>
      </w:r>
    </w:p>
    <w:p w14:paraId="7578145C" w14:textId="77777777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</w:t>
      </w:r>
      <w:r w:rsidR="00D54551">
        <w:rPr>
          <w:rFonts w:ascii="Calibri" w:hAnsi="Calibri" w:cs="Calibri"/>
          <w:lang w:eastAsia="pl-PL"/>
        </w:rPr>
        <w:t>być złożona</w:t>
      </w:r>
      <w:r>
        <w:rPr>
          <w:rFonts w:ascii="Calibri" w:hAnsi="Calibri" w:cs="Calibri"/>
          <w:lang w:eastAsia="pl-PL"/>
        </w:rPr>
        <w:t xml:space="preserve">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14:paraId="1AB203F6" w14:textId="0FB9433B" w:rsidR="00FA662C" w:rsidRPr="00746FE1" w:rsidRDefault="00FA662C" w:rsidP="004252B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</w:t>
      </w:r>
      <w:r w:rsidR="00610C7F">
        <w:rPr>
          <w:rFonts w:ascii="Calibri" w:hAnsi="Calibri" w:cs="Calibri"/>
          <w:lang w:eastAsia="pl-PL"/>
        </w:rPr>
        <w:t>pocztą elektroniczną</w:t>
      </w:r>
      <w:r w:rsidRPr="00746FE1">
        <w:rPr>
          <w:rFonts w:ascii="Calibri" w:hAnsi="Calibri" w:cs="Calibri"/>
          <w:lang w:eastAsia="pl-PL"/>
        </w:rPr>
        <w:t xml:space="preserve"> na adres: </w:t>
      </w:r>
      <w:hyperlink r:id="rId7" w:history="1">
        <w:r w:rsidR="00F0363A" w:rsidRPr="00BA2DA8">
          <w:rPr>
            <w:rStyle w:val="Hipercze"/>
            <w:rFonts w:ascii="Calibri" w:hAnsi="Calibri" w:cs="Calibri"/>
            <w:lang w:eastAsia="pl-PL"/>
          </w:rPr>
          <w:t>din@opolskie.pl</w:t>
        </w:r>
      </w:hyperlink>
      <w:r w:rsidR="00F0363A">
        <w:rPr>
          <w:rFonts w:ascii="Calibri" w:hAnsi="Calibri" w:cs="Calibri"/>
          <w:color w:val="000000" w:themeColor="text1"/>
          <w:u w:val="single"/>
          <w:lang w:eastAsia="pl-PL"/>
        </w:rPr>
        <w:t xml:space="preserve">. </w:t>
      </w:r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14:paraId="2E6053D5" w14:textId="70652135" w:rsidR="00FF0CB0" w:rsidRPr="00F0363A" w:rsidRDefault="00FA662C" w:rsidP="00F0363A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zachowaniu terminu dostarczenia oferty decyduje data wpływu poczty e</w:t>
      </w:r>
      <w:r w:rsidR="00610C7F">
        <w:rPr>
          <w:rFonts w:ascii="Calibri" w:hAnsi="Calibri" w:cs="Calibri"/>
          <w:lang w:eastAsia="pl-PL"/>
        </w:rPr>
        <w:t>-</w:t>
      </w:r>
      <w:r w:rsidRPr="00746FE1">
        <w:rPr>
          <w:rFonts w:ascii="Calibri" w:hAnsi="Calibri" w:cs="Calibri"/>
          <w:lang w:eastAsia="pl-PL"/>
        </w:rPr>
        <w:t xml:space="preserve">mail na wskazany adres. </w:t>
      </w:r>
    </w:p>
    <w:p w14:paraId="789AC357" w14:textId="77777777" w:rsidR="00FA662C" w:rsidRDefault="00FA662C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14:paraId="6CD68EC1" w14:textId="77777777" w:rsidR="00F0363A" w:rsidRPr="00746FE1" w:rsidRDefault="00F0363A" w:rsidP="004252BC">
      <w:pPr>
        <w:overflowPunct w:val="0"/>
        <w:autoSpaceDE w:val="0"/>
        <w:autoSpaceDN w:val="0"/>
        <w:spacing w:after="0" w:line="300" w:lineRule="atLeast"/>
        <w:ind w:left="284"/>
        <w:rPr>
          <w:rFonts w:ascii="Calibri" w:hAnsi="Calibri" w:cs="Calibri"/>
          <w:lang w:eastAsia="pl-PL"/>
        </w:rPr>
      </w:pPr>
    </w:p>
    <w:p w14:paraId="6444E959" w14:textId="77777777"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14:paraId="42B8E834" w14:textId="77777777" w:rsidR="00FA662C" w:rsidRPr="00746FE1" w:rsidRDefault="00FA662C" w:rsidP="004252B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14:paraId="4AB0E9CF" w14:textId="77777777" w:rsidR="00FA662C" w:rsidRPr="00746FE1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cena wykonania operatu szacunkowego</w:t>
      </w:r>
      <w:r w:rsidR="00FA662C" w:rsidRPr="00746FE1">
        <w:rPr>
          <w:rFonts w:ascii="Calibri" w:hAnsi="Calibri" w:cs="Calibri"/>
        </w:rPr>
        <w:t>, waga 80%</w:t>
      </w:r>
    </w:p>
    <w:p w14:paraId="000678A7" w14:textId="77777777" w:rsidR="00FA662C" w:rsidRDefault="00A92168" w:rsidP="004252BC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termin sporządzenia operatu szacunkowego</w:t>
      </w:r>
      <w:r w:rsidR="00FA662C" w:rsidRPr="00746FE1">
        <w:rPr>
          <w:rFonts w:ascii="Calibri" w:hAnsi="Calibri" w:cs="Calibri"/>
        </w:rPr>
        <w:t>, waga 20%</w:t>
      </w:r>
    </w:p>
    <w:p w14:paraId="134F58F7" w14:textId="77777777" w:rsidR="00521081" w:rsidRDefault="00521081" w:rsidP="00521081">
      <w:pPr>
        <w:spacing w:after="0" w:line="264" w:lineRule="auto"/>
        <w:contextualSpacing/>
        <w:rPr>
          <w:rFonts w:ascii="Calibri" w:hAnsi="Calibri" w:cs="Calibri"/>
        </w:rPr>
      </w:pPr>
    </w:p>
    <w:p w14:paraId="154F4FBC" w14:textId="77777777" w:rsidR="00F0363A" w:rsidRDefault="00F0363A" w:rsidP="00521081">
      <w:pPr>
        <w:spacing w:after="0" w:line="264" w:lineRule="auto"/>
        <w:contextualSpacing/>
        <w:rPr>
          <w:rFonts w:ascii="Calibri" w:hAnsi="Calibri" w:cs="Calibri"/>
        </w:rPr>
      </w:pPr>
    </w:p>
    <w:p w14:paraId="47F9D675" w14:textId="77777777" w:rsidR="00F0363A" w:rsidRDefault="00F0363A" w:rsidP="00521081">
      <w:pPr>
        <w:spacing w:after="0" w:line="264" w:lineRule="auto"/>
        <w:contextualSpacing/>
        <w:rPr>
          <w:rFonts w:ascii="Calibri" w:hAnsi="Calibri" w:cs="Calibri"/>
        </w:rPr>
      </w:pPr>
    </w:p>
    <w:p w14:paraId="18CDD685" w14:textId="77777777" w:rsidR="00F0363A" w:rsidRPr="00746FE1" w:rsidRDefault="00F0363A" w:rsidP="00521081">
      <w:pPr>
        <w:spacing w:after="0" w:line="264" w:lineRule="auto"/>
        <w:contextualSpacing/>
        <w:rPr>
          <w:rFonts w:ascii="Calibri" w:hAnsi="Calibri" w:cs="Calibri"/>
        </w:rPr>
      </w:pPr>
    </w:p>
    <w:p w14:paraId="6614BB58" w14:textId="77777777" w:rsidR="00FA662C" w:rsidRPr="00746FE1" w:rsidRDefault="00FA662C" w:rsidP="004252BC">
      <w:pPr>
        <w:numPr>
          <w:ilvl w:val="0"/>
          <w:numId w:val="6"/>
        </w:numPr>
        <w:spacing w:after="0" w:line="264" w:lineRule="auto"/>
        <w:ind w:left="284"/>
        <w:contextualSpacing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</w:t>
      </w:r>
      <w:proofErr w:type="gramStart"/>
      <w:r w:rsidRPr="00746FE1">
        <w:rPr>
          <w:rFonts w:ascii="Calibri" w:hAnsi="Calibri" w:cs="Calibri"/>
          <w:b/>
        </w:rPr>
        <w:t>obliczania  punktacji</w:t>
      </w:r>
      <w:proofErr w:type="gramEnd"/>
      <w:r w:rsidRPr="00746FE1">
        <w:rPr>
          <w:rFonts w:ascii="Calibri" w:hAnsi="Calibri" w:cs="Calibri"/>
          <w:b/>
        </w:rPr>
        <w:t xml:space="preserve">. </w:t>
      </w:r>
    </w:p>
    <w:p w14:paraId="44640EA1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4D92213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14:paraId="7A0FFB16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  <w:b/>
        </w:rPr>
      </w:pPr>
      <w:proofErr w:type="spellStart"/>
      <w:r w:rsidRPr="00746FE1">
        <w:rPr>
          <w:rFonts w:ascii="Calibri" w:eastAsia="Verdana" w:hAnsi="Calibri" w:cs="Calibri"/>
          <w:b/>
        </w:rPr>
        <w:t>Kc</w:t>
      </w:r>
      <w:proofErr w:type="spellEnd"/>
      <w:r w:rsidRPr="00746FE1">
        <w:rPr>
          <w:rFonts w:ascii="Calibri" w:eastAsia="Verdana" w:hAnsi="Calibri" w:cs="Calibri"/>
          <w:b/>
        </w:rPr>
        <w:t xml:space="preserve"> + </w:t>
      </w:r>
      <w:proofErr w:type="spellStart"/>
      <w:r w:rsidRPr="00746FE1">
        <w:rPr>
          <w:rFonts w:ascii="Calibri" w:eastAsia="Verdana" w:hAnsi="Calibri" w:cs="Calibri"/>
          <w:b/>
        </w:rPr>
        <w:t>Kt</w:t>
      </w:r>
      <w:proofErr w:type="spellEnd"/>
      <w:r w:rsidRPr="00746FE1">
        <w:rPr>
          <w:rFonts w:ascii="Calibri" w:eastAsia="Verdana" w:hAnsi="Calibri" w:cs="Calibri"/>
          <w:b/>
        </w:rPr>
        <w:t xml:space="preserve"> = </w:t>
      </w:r>
      <w:proofErr w:type="spellStart"/>
      <w:r w:rsidRPr="00746FE1">
        <w:rPr>
          <w:rFonts w:ascii="Calibri" w:eastAsia="Verdana" w:hAnsi="Calibri" w:cs="Calibri"/>
          <w:b/>
        </w:rPr>
        <w:t>Łlpkt</w:t>
      </w:r>
      <w:proofErr w:type="spellEnd"/>
    </w:p>
    <w:p w14:paraId="5220743A" w14:textId="502DA0FD" w:rsidR="00FA662C" w:rsidRPr="00746FE1" w:rsidRDefault="00FA662C" w:rsidP="004252BC">
      <w:pPr>
        <w:spacing w:after="0" w:line="240" w:lineRule="atLeast"/>
        <w:ind w:left="426" w:right="84"/>
        <w:rPr>
          <w:rFonts w:ascii="Calibri" w:eastAsia="Verdana" w:hAnsi="Calibri" w:cs="Calibri"/>
        </w:rPr>
      </w:pPr>
      <w:proofErr w:type="spellStart"/>
      <w:r w:rsidRPr="00746FE1">
        <w:rPr>
          <w:rFonts w:ascii="Calibri" w:eastAsia="Verdana" w:hAnsi="Calibri" w:cs="Calibri"/>
        </w:rPr>
        <w:t>Kc</w:t>
      </w:r>
      <w:proofErr w:type="spellEnd"/>
      <w:r w:rsidRPr="00746FE1">
        <w:rPr>
          <w:rFonts w:ascii="Calibri" w:eastAsia="Verdana" w:hAnsi="Calibri" w:cs="Calibri"/>
        </w:rPr>
        <w:t xml:space="preserve"> – liczba punktów uzyskanych w kryterium „cena brutto” </w:t>
      </w:r>
      <w:r w:rsidRPr="00746FE1">
        <w:rPr>
          <w:rFonts w:ascii="Calibri" w:eastAsia="Verdana" w:hAnsi="Calibri" w:cs="Calibri"/>
        </w:rPr>
        <w:br/>
      </w:r>
      <w:proofErr w:type="spellStart"/>
      <w:r w:rsidRPr="00746FE1">
        <w:rPr>
          <w:rFonts w:ascii="Calibri" w:eastAsia="Verdana" w:hAnsi="Calibri" w:cs="Calibri"/>
        </w:rPr>
        <w:t>Kt</w:t>
      </w:r>
      <w:proofErr w:type="spellEnd"/>
      <w:r w:rsidRPr="00746FE1">
        <w:rPr>
          <w:rFonts w:ascii="Calibri" w:eastAsia="Verdana" w:hAnsi="Calibri" w:cs="Calibri"/>
        </w:rPr>
        <w:t xml:space="preserve">- liczba punktów uzyskanych w kryterium „termin </w:t>
      </w:r>
      <w:proofErr w:type="gramStart"/>
      <w:r w:rsidRPr="00746FE1">
        <w:rPr>
          <w:rFonts w:ascii="Calibri" w:eastAsia="Verdana" w:hAnsi="Calibri" w:cs="Calibri"/>
        </w:rPr>
        <w:t>realizacji ”</w:t>
      </w:r>
      <w:proofErr w:type="gramEnd"/>
      <w:r w:rsidRPr="00746FE1">
        <w:rPr>
          <w:rFonts w:ascii="Calibri" w:eastAsia="Verdana" w:hAnsi="Calibri" w:cs="Calibri"/>
        </w:rPr>
        <w:t xml:space="preserve"> </w:t>
      </w:r>
      <w:r w:rsidR="00A33A04">
        <w:rPr>
          <w:rFonts w:ascii="Calibri" w:eastAsia="Verdana" w:hAnsi="Calibri" w:cs="Calibri"/>
        </w:rPr>
        <w:t>w dniach</w:t>
      </w:r>
      <w:r w:rsidRPr="00746FE1">
        <w:rPr>
          <w:rFonts w:ascii="Calibri" w:eastAsia="Verdana" w:hAnsi="Calibri" w:cs="Calibri"/>
        </w:rPr>
        <w:br/>
      </w:r>
      <w:proofErr w:type="spellStart"/>
      <w:r w:rsidRPr="00746FE1">
        <w:rPr>
          <w:rFonts w:ascii="Calibri" w:eastAsia="Verdana" w:hAnsi="Calibri" w:cs="Calibri"/>
        </w:rPr>
        <w:t>Łlpkt</w:t>
      </w:r>
      <w:proofErr w:type="spellEnd"/>
      <w:r w:rsidRPr="00746FE1">
        <w:rPr>
          <w:rFonts w:ascii="Calibri" w:eastAsia="Verdana" w:hAnsi="Calibri" w:cs="Calibri"/>
        </w:rPr>
        <w:t xml:space="preserve"> – łączna liczba uzyskanych punktów</w:t>
      </w:r>
    </w:p>
    <w:p w14:paraId="4217AB03" w14:textId="77777777" w:rsidR="00FA662C" w:rsidRPr="00746FE1" w:rsidRDefault="00FA662C" w:rsidP="004252BC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2108790B" w14:textId="77777777" w:rsidR="00FA662C" w:rsidRDefault="00FA662C" w:rsidP="004252BC">
      <w:pPr>
        <w:spacing w:after="0" w:line="240" w:lineRule="exac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14:paraId="5D186480" w14:textId="77777777" w:rsidR="00FA662C" w:rsidRPr="00746FE1" w:rsidRDefault="00FA662C" w:rsidP="004252BC">
      <w:pPr>
        <w:spacing w:after="0" w:line="240" w:lineRule="exact"/>
        <w:rPr>
          <w:rFonts w:ascii="Calibri" w:eastAsia="Verdana" w:hAnsi="Calibri" w:cs="Calibri"/>
        </w:rPr>
      </w:pPr>
    </w:p>
    <w:p w14:paraId="0BD4639C" w14:textId="201DE239" w:rsidR="00FA662C" w:rsidRPr="00746FE1" w:rsidRDefault="005132A4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</w:t>
      </w:r>
    </w:p>
    <w:p w14:paraId="6DFE1ABB" w14:textId="77777777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</w:t>
      </w:r>
      <w:proofErr w:type="spellStart"/>
      <w:r w:rsidRPr="00746FE1">
        <w:rPr>
          <w:rFonts w:ascii="Calibri" w:hAnsi="Calibri" w:cs="Calibri"/>
          <w:bCs/>
        </w:rPr>
        <w:t>Kc</w:t>
      </w:r>
      <w:proofErr w:type="spellEnd"/>
      <w:r w:rsidRPr="00746FE1">
        <w:rPr>
          <w:rFonts w:ascii="Calibri" w:hAnsi="Calibri" w:cs="Calibri"/>
          <w:bCs/>
        </w:rPr>
        <w:t xml:space="preserve"> =    --------------------------------------------------------   x 100 pkt x 80 % </w:t>
      </w:r>
    </w:p>
    <w:p w14:paraId="48546794" w14:textId="357C6496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</w:t>
      </w:r>
    </w:p>
    <w:p w14:paraId="6916651E" w14:textId="77777777" w:rsidR="00FA662C" w:rsidRPr="00746FE1" w:rsidRDefault="00FA662C" w:rsidP="004252BC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1B320D43" w14:textId="7261AFE5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realizacji” zostanie obliczona według poniższego wzoru:</w:t>
      </w:r>
    </w:p>
    <w:p w14:paraId="6A338340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553F2C21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738CCDD2" w14:textId="464BD42F" w:rsidR="00FA662C" w:rsidRPr="00746FE1" w:rsidRDefault="00FA662C" w:rsidP="004252BC">
      <w:pPr>
        <w:autoSpaceDE w:val="0"/>
        <w:spacing w:after="0" w:line="240" w:lineRule="auto"/>
        <w:ind w:left="1418" w:firstLine="709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  <w:r w:rsidR="0080564A">
        <w:rPr>
          <w:rFonts w:ascii="Calibri" w:hAnsi="Calibri" w:cs="Calibri"/>
          <w:bCs/>
        </w:rPr>
        <w:t xml:space="preserve"> – w dniach</w:t>
      </w:r>
    </w:p>
    <w:p w14:paraId="7BC0D757" w14:textId="09C97975" w:rsidR="00FA662C" w:rsidRPr="00746FE1" w:rsidRDefault="00FA662C" w:rsidP="004252BC">
      <w:pPr>
        <w:autoSpaceDE w:val="0"/>
        <w:spacing w:after="0" w:line="240" w:lineRule="auto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</w:t>
      </w:r>
      <w:proofErr w:type="spellStart"/>
      <w:proofErr w:type="gramStart"/>
      <w:r w:rsidRPr="00746FE1">
        <w:rPr>
          <w:rFonts w:ascii="Calibri" w:hAnsi="Calibri" w:cs="Calibri"/>
          <w:bCs/>
        </w:rPr>
        <w:t>Kt</w:t>
      </w:r>
      <w:proofErr w:type="spellEnd"/>
      <w:r w:rsidRPr="00746FE1">
        <w:rPr>
          <w:rFonts w:ascii="Calibri" w:hAnsi="Calibri" w:cs="Calibri"/>
          <w:bCs/>
        </w:rPr>
        <w:t>  =</w:t>
      </w:r>
      <w:proofErr w:type="gramEnd"/>
      <w:r w:rsidRPr="00746FE1">
        <w:rPr>
          <w:rFonts w:ascii="Calibri" w:hAnsi="Calibri" w:cs="Calibri"/>
          <w:bCs/>
        </w:rPr>
        <w:t xml:space="preserve">    ------------------------------------------------------------ - x 100 pkt x 20 % </w:t>
      </w:r>
    </w:p>
    <w:p w14:paraId="30120DBB" w14:textId="6C1B6795" w:rsidR="00FA662C" w:rsidRPr="00746FE1" w:rsidRDefault="00FA662C" w:rsidP="004252B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  <w:r w:rsidR="0080564A">
        <w:rPr>
          <w:rFonts w:ascii="Calibri" w:hAnsi="Calibri" w:cs="Calibri"/>
          <w:bCs/>
        </w:rPr>
        <w:t xml:space="preserve"> – w dniach</w:t>
      </w:r>
    </w:p>
    <w:p w14:paraId="3FA592C7" w14:textId="77777777" w:rsidR="00FA662C" w:rsidRPr="00746FE1" w:rsidRDefault="00FA662C" w:rsidP="004252BC">
      <w:pPr>
        <w:spacing w:after="0" w:line="240" w:lineRule="atLeast"/>
        <w:rPr>
          <w:rFonts w:ascii="Calibri" w:eastAsia="Verdana" w:hAnsi="Calibri" w:cs="Calibri"/>
        </w:rPr>
      </w:pPr>
    </w:p>
    <w:p w14:paraId="4DFCBFF2" w14:textId="77777777" w:rsidR="00FA662C" w:rsidRPr="00746FE1" w:rsidRDefault="00FA662C" w:rsidP="004252BC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745C9714" w14:textId="02837D05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</w:t>
      </w:r>
      <w:r w:rsidR="00AC2F20">
        <w:rPr>
          <w:rFonts w:ascii="Calibri" w:hAnsi="Calibri" w:cs="Calibri"/>
          <w:lang w:eastAsia="pl-PL"/>
        </w:rPr>
        <w:t>do dnia</w:t>
      </w:r>
      <w:r w:rsidRPr="00746FE1">
        <w:rPr>
          <w:rFonts w:ascii="Calibri" w:hAnsi="Calibri" w:cs="Calibri"/>
          <w:lang w:eastAsia="pl-PL"/>
        </w:rPr>
        <w:t xml:space="preserve"> </w:t>
      </w:r>
      <w:r w:rsidR="00F0363A" w:rsidRPr="00F0363A">
        <w:rPr>
          <w:rFonts w:ascii="Calibri" w:hAnsi="Calibri" w:cs="Calibri"/>
          <w:b/>
          <w:bCs/>
          <w:lang w:eastAsia="pl-PL"/>
        </w:rPr>
        <w:t>1 marca 2024</w:t>
      </w:r>
      <w:r w:rsidRPr="00F0363A">
        <w:rPr>
          <w:rFonts w:ascii="Calibri" w:hAnsi="Calibri" w:cs="Calibri"/>
          <w:b/>
          <w:bCs/>
          <w:lang w:eastAsia="pl-PL"/>
        </w:rPr>
        <w:t xml:space="preserve"> r.</w:t>
      </w:r>
    </w:p>
    <w:p w14:paraId="1F1CD740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14:paraId="307A64D4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14:paraId="627AE3CB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</w:t>
      </w:r>
      <w:r w:rsidR="00D8533E">
        <w:rPr>
          <w:rFonts w:ascii="Calibri" w:hAnsi="Calibri" w:cs="Calibri"/>
          <w:lang w:eastAsia="pl-PL"/>
        </w:rPr>
        <w:t xml:space="preserve"> niż 1 ofertę, treść oferty nie </w:t>
      </w:r>
      <w:r w:rsidRPr="00746FE1">
        <w:rPr>
          <w:rFonts w:ascii="Calibri" w:hAnsi="Calibri" w:cs="Calibri"/>
          <w:lang w:eastAsia="pl-PL"/>
        </w:rPr>
        <w:t>będzie odpowiadała treści zapytania ofertowego, oferta będzie niekompletna bądź oferta wpłynie po terminie.</w:t>
      </w:r>
    </w:p>
    <w:p w14:paraId="1F81C73A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5" w:hanging="357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14:paraId="50C4C5CD" w14:textId="77777777" w:rsidR="00FA662C" w:rsidRPr="00746FE1" w:rsidRDefault="00FA662C" w:rsidP="00D8533E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14:paraId="27E51920" w14:textId="77777777" w:rsidR="00FA662C" w:rsidRPr="00746FE1" w:rsidRDefault="00FA662C" w:rsidP="00DB4E4A">
      <w:pPr>
        <w:numPr>
          <w:ilvl w:val="0"/>
          <w:numId w:val="6"/>
        </w:numPr>
        <w:overflowPunct w:val="0"/>
        <w:autoSpaceDE w:val="0"/>
        <w:autoSpaceDN w:val="0"/>
        <w:spacing w:after="0" w:line="288" w:lineRule="auto"/>
        <w:ind w:left="425" w:hanging="357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14:paraId="1B019753" w14:textId="77777777" w:rsidR="00FA662C" w:rsidRPr="005D6877" w:rsidRDefault="00FA662C" w:rsidP="00DB4E4A">
      <w:pPr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ind w:left="425" w:hanging="357"/>
        <w:rPr>
          <w:rFonts w:eastAsia="Calibri" w:cs="Times New Roman"/>
          <w:b/>
          <w:color w:val="FF0000"/>
        </w:rPr>
      </w:pPr>
      <w:r w:rsidRPr="007A4200">
        <w:rPr>
          <w:rFonts w:eastAsia="Calibri" w:cs="Times New Roman"/>
        </w:rPr>
        <w:t>Zamawiający zastrzega sobie prawo do odpowiedzi tylko na wybraną ofertę.</w:t>
      </w:r>
    </w:p>
    <w:p w14:paraId="33315153" w14:textId="77777777" w:rsidR="005D6877" w:rsidRPr="007A4200" w:rsidRDefault="005D6877" w:rsidP="005D6877">
      <w:pPr>
        <w:autoSpaceDE w:val="0"/>
        <w:autoSpaceDN w:val="0"/>
        <w:adjustRightInd w:val="0"/>
        <w:spacing w:after="0" w:line="288" w:lineRule="auto"/>
        <w:rPr>
          <w:rFonts w:eastAsia="Calibri" w:cs="Times New Roman"/>
          <w:b/>
          <w:color w:val="FF0000"/>
        </w:rPr>
      </w:pPr>
    </w:p>
    <w:p w14:paraId="7028E8D3" w14:textId="77777777" w:rsidR="00C02C6C" w:rsidRPr="00746FE1" w:rsidRDefault="00C02C6C" w:rsidP="0002066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6C78DACA" w14:textId="77777777" w:rsidR="00FA662C" w:rsidRPr="00746FE1" w:rsidRDefault="00FA662C" w:rsidP="004252BC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14:paraId="736E6633" w14:textId="77777777" w:rsidR="00DB4E4A" w:rsidRDefault="00E36E96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niniejszego zamówienia nie stosuje się przepisów ustawy z dnia 11 września 2019 r. prawo zamówień publicznych na podstawie art. 2 ust. 1 pkt 1 tej ustawy.</w:t>
      </w:r>
    </w:p>
    <w:p w14:paraId="6D53A53D" w14:textId="77777777" w:rsidR="00DB4E4A" w:rsidRPr="007A4200" w:rsidRDefault="00DB4E4A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A4200">
        <w:rPr>
          <w:rFonts w:ascii="Calibri" w:hAnsi="Calibri" w:cs="Calibri"/>
        </w:rPr>
        <w:t>W</w:t>
      </w:r>
      <w:r w:rsidR="0084578D">
        <w:rPr>
          <w:rFonts w:ascii="Calibri" w:hAnsi="Calibri" w:cs="Calibri"/>
        </w:rPr>
        <w:t xml:space="preserve"> postępowaniu może brać udział w</w:t>
      </w:r>
      <w:r w:rsidRPr="007A4200">
        <w:rPr>
          <w:rFonts w:ascii="Calibri" w:hAnsi="Calibri" w:cs="Calibri"/>
        </w:rPr>
        <w:t>ykonawca, który posiada uprawnienia do wykonywania czyn</w:t>
      </w:r>
      <w:r w:rsidR="00E36E96">
        <w:rPr>
          <w:rFonts w:ascii="Calibri" w:hAnsi="Calibri" w:cs="Calibri"/>
        </w:rPr>
        <w:t>ności rzeczoznawcy majątkowego.</w:t>
      </w:r>
    </w:p>
    <w:p w14:paraId="3CF718F6" w14:textId="49B87979" w:rsidR="00DB4E4A" w:rsidRDefault="00A92168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>Operat szacunkowy musi być wykonany</w:t>
      </w:r>
      <w:r w:rsidR="00FA662C" w:rsidRPr="00DB4E4A">
        <w:rPr>
          <w:rFonts w:ascii="Calibri" w:hAnsi="Calibri" w:cs="Calibri"/>
        </w:rPr>
        <w:t xml:space="preserve"> zgodnie z ustawą </w:t>
      </w:r>
      <w:r w:rsidR="00FA662C" w:rsidRPr="00DF4696">
        <w:rPr>
          <w:rFonts w:ascii="Calibri" w:hAnsi="Calibri" w:cs="Calibri"/>
        </w:rPr>
        <w:t>z dnia 21 sierpnia 1997 r. o gospodarce nieruchomościami, rozporządzeniem</w:t>
      </w:r>
      <w:r w:rsidR="00DF4696" w:rsidRPr="00DF4696">
        <w:t xml:space="preserve"> </w:t>
      </w:r>
      <w:r w:rsidR="00DF4696">
        <w:t xml:space="preserve">Ministra Rozwoju i Technologii z dnia 5 września </w:t>
      </w:r>
      <w:r w:rsidR="00F0363A">
        <w:br/>
      </w:r>
      <w:r w:rsidR="00DF4696">
        <w:lastRenderedPageBreak/>
        <w:t xml:space="preserve">2023 r. w sprawie wyceny nieruchomości </w:t>
      </w:r>
      <w:r w:rsidR="00FA662C" w:rsidRPr="00DB4E4A">
        <w:rPr>
          <w:rFonts w:ascii="Calibri" w:hAnsi="Calibri" w:cs="Calibri"/>
        </w:rPr>
        <w:t>oraz aktualnie obowiązującymi standardami zawodowymi rzeczoznawców majątkowych.</w:t>
      </w:r>
    </w:p>
    <w:p w14:paraId="6E855C52" w14:textId="77777777"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</w:t>
      </w:r>
      <w:r w:rsidR="00CF0CBB" w:rsidRPr="00DB4E4A">
        <w:rPr>
          <w:rFonts w:ascii="Calibri" w:eastAsia="Calibri" w:hAnsi="Calibri" w:cs="Calibri"/>
        </w:rPr>
        <w:t>Wykonawcę), jako</w:t>
      </w:r>
      <w:r w:rsidRPr="00DB4E4A">
        <w:rPr>
          <w:rFonts w:ascii="Calibri" w:eastAsia="Calibri" w:hAnsi="Calibri" w:cs="Calibri"/>
        </w:rPr>
        <w:t xml:space="preserve"> tajemnicy przedsiębiorstwa, jego oferta zostanie odrzucona</w:t>
      </w:r>
      <w:r w:rsidRPr="00DB4E4A">
        <w:rPr>
          <w:rFonts w:eastAsia="Calibri" w:cs="Times New Roman"/>
        </w:rPr>
        <w:t>.</w:t>
      </w:r>
    </w:p>
    <w:p w14:paraId="0D33B685" w14:textId="77777777" w:rsid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osobowych oraz wyrażeniem zgody na przetwarzanie danych osobowych Wykonawcy w zakresie niniejszego postępowania.</w:t>
      </w:r>
    </w:p>
    <w:p w14:paraId="13EDC231" w14:textId="77777777" w:rsidR="00FA662C" w:rsidRPr="00DB4E4A" w:rsidRDefault="00FA662C" w:rsidP="00D8533E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DB4E4A">
        <w:rPr>
          <w:rFonts w:ascii="Calibri" w:hAnsi="Calibri" w:cs="Calibri"/>
        </w:rPr>
        <w:t xml:space="preserve">Telefon do </w:t>
      </w:r>
      <w:proofErr w:type="gramStart"/>
      <w:r w:rsidRPr="00DB4E4A">
        <w:rPr>
          <w:rFonts w:ascii="Calibri" w:hAnsi="Calibri" w:cs="Calibri"/>
        </w:rPr>
        <w:t xml:space="preserve">kontaktu:   </w:t>
      </w:r>
      <w:proofErr w:type="gramEnd"/>
      <w:r w:rsidRPr="00DB4E4A">
        <w:rPr>
          <w:rFonts w:ascii="Calibri" w:hAnsi="Calibri" w:cs="Calibri"/>
        </w:rPr>
        <w:t>77 44 82 194, 77 44 82</w:t>
      </w:r>
      <w:r w:rsidR="00C02C6C" w:rsidRPr="00DB4E4A">
        <w:rPr>
          <w:rFonts w:ascii="Calibri" w:hAnsi="Calibri" w:cs="Calibri"/>
        </w:rPr>
        <w:t> </w:t>
      </w:r>
      <w:r w:rsidRPr="00DB4E4A">
        <w:rPr>
          <w:rFonts w:ascii="Calibri" w:hAnsi="Calibri" w:cs="Calibri"/>
        </w:rPr>
        <w:t>190</w:t>
      </w:r>
    </w:p>
    <w:p w14:paraId="233F9C48" w14:textId="77777777"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A5B3EC3" w14:textId="77777777" w:rsidR="00FA662C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7983990D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14:paraId="48937C3C" w14:textId="77777777" w:rsidR="00FA662C" w:rsidRPr="00746FE1" w:rsidRDefault="00FA662C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 xml:space="preserve">twarzaniem danych </w:t>
      </w:r>
      <w:r w:rsidR="00CD3EBD">
        <w:rPr>
          <w:rFonts w:ascii="Calibri" w:hAnsi="Calibri" w:cs="Calibri"/>
        </w:rPr>
        <w:t>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8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14:paraId="5D11F505" w14:textId="77777777" w:rsidR="00FA662C" w:rsidRPr="00746FE1" w:rsidRDefault="005132A4" w:rsidP="004252BC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14:paraId="14F197E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135C957E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61DFB4D3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  <w:color w:val="1F497D"/>
        </w:rPr>
      </w:pPr>
    </w:p>
    <w:p w14:paraId="5E28E961" w14:textId="77777777" w:rsidR="00FA662C" w:rsidRPr="00746FE1" w:rsidRDefault="00FA662C" w:rsidP="004252BC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14:paraId="628E0933" w14:textId="77777777" w:rsidR="00FA662C" w:rsidRPr="00746FE1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14:paraId="7E03D6FE" w14:textId="77777777" w:rsidR="00A714EE" w:rsidRPr="00FA662C" w:rsidRDefault="00FA662C" w:rsidP="004252BC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02588E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3CDC" w14:textId="77777777" w:rsidR="0002588E" w:rsidRDefault="0002588E" w:rsidP="004C771F">
      <w:pPr>
        <w:spacing w:after="0" w:line="240" w:lineRule="auto"/>
      </w:pPr>
      <w:r>
        <w:separator/>
      </w:r>
    </w:p>
  </w:endnote>
  <w:endnote w:type="continuationSeparator" w:id="0">
    <w:p w14:paraId="19E78350" w14:textId="77777777" w:rsidR="0002588E" w:rsidRDefault="0002588E" w:rsidP="004C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0C258" w14:textId="77777777" w:rsidR="0002588E" w:rsidRDefault="0002588E" w:rsidP="004C771F">
      <w:pPr>
        <w:spacing w:after="0" w:line="240" w:lineRule="auto"/>
      </w:pPr>
      <w:r>
        <w:separator/>
      </w:r>
    </w:p>
  </w:footnote>
  <w:footnote w:type="continuationSeparator" w:id="0">
    <w:p w14:paraId="0B4632BC" w14:textId="77777777" w:rsidR="0002588E" w:rsidRDefault="0002588E" w:rsidP="004C7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6C27"/>
    <w:multiLevelType w:val="hybridMultilevel"/>
    <w:tmpl w:val="0352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0DA8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47B7"/>
    <w:multiLevelType w:val="hybridMultilevel"/>
    <w:tmpl w:val="54966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03D6E"/>
    <w:multiLevelType w:val="hybridMultilevel"/>
    <w:tmpl w:val="6DCC9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74806"/>
    <w:multiLevelType w:val="hybridMultilevel"/>
    <w:tmpl w:val="F75C1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001DF"/>
    <w:multiLevelType w:val="hybridMultilevel"/>
    <w:tmpl w:val="5C92B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601D76"/>
    <w:multiLevelType w:val="hybridMultilevel"/>
    <w:tmpl w:val="84BCB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3BF0"/>
    <w:multiLevelType w:val="hybridMultilevel"/>
    <w:tmpl w:val="5A4EC1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11427F"/>
    <w:multiLevelType w:val="hybridMultilevel"/>
    <w:tmpl w:val="A8D6A670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A64CF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97990">
    <w:abstractNumId w:val="16"/>
  </w:num>
  <w:num w:numId="2" w16cid:durableId="1337227317">
    <w:abstractNumId w:val="13"/>
  </w:num>
  <w:num w:numId="3" w16cid:durableId="7779882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8466932">
    <w:abstractNumId w:val="6"/>
  </w:num>
  <w:num w:numId="5" w16cid:durableId="91633578">
    <w:abstractNumId w:val="0"/>
  </w:num>
  <w:num w:numId="6" w16cid:durableId="1226649332">
    <w:abstractNumId w:val="8"/>
  </w:num>
  <w:num w:numId="7" w16cid:durableId="627709341">
    <w:abstractNumId w:val="9"/>
  </w:num>
  <w:num w:numId="8" w16cid:durableId="114642944">
    <w:abstractNumId w:val="5"/>
  </w:num>
  <w:num w:numId="9" w16cid:durableId="206843569">
    <w:abstractNumId w:val="23"/>
  </w:num>
  <w:num w:numId="10" w16cid:durableId="1880429125">
    <w:abstractNumId w:val="2"/>
  </w:num>
  <w:num w:numId="11" w16cid:durableId="537276807">
    <w:abstractNumId w:val="21"/>
  </w:num>
  <w:num w:numId="12" w16cid:durableId="448358649">
    <w:abstractNumId w:val="7"/>
  </w:num>
  <w:num w:numId="13" w16cid:durableId="804006834">
    <w:abstractNumId w:val="3"/>
  </w:num>
  <w:num w:numId="14" w16cid:durableId="902982298">
    <w:abstractNumId w:val="18"/>
  </w:num>
  <w:num w:numId="15" w16cid:durableId="1765568800">
    <w:abstractNumId w:val="19"/>
  </w:num>
  <w:num w:numId="16" w16cid:durableId="2016373489">
    <w:abstractNumId w:val="10"/>
  </w:num>
  <w:num w:numId="17" w16cid:durableId="379985922">
    <w:abstractNumId w:val="12"/>
  </w:num>
  <w:num w:numId="18" w16cid:durableId="1213232432">
    <w:abstractNumId w:val="4"/>
  </w:num>
  <w:num w:numId="19" w16cid:durableId="506484010">
    <w:abstractNumId w:val="22"/>
  </w:num>
  <w:num w:numId="20" w16cid:durableId="1161964434">
    <w:abstractNumId w:val="20"/>
  </w:num>
  <w:num w:numId="21" w16cid:durableId="1059596786">
    <w:abstractNumId w:val="1"/>
  </w:num>
  <w:num w:numId="22" w16cid:durableId="6318633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3949677">
    <w:abstractNumId w:val="14"/>
  </w:num>
  <w:num w:numId="24" w16cid:durableId="6524942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E1"/>
    <w:rsid w:val="00020664"/>
    <w:rsid w:val="0002588E"/>
    <w:rsid w:val="00074C2F"/>
    <w:rsid w:val="000808EA"/>
    <w:rsid w:val="0009058B"/>
    <w:rsid w:val="000B79F2"/>
    <w:rsid w:val="00102A56"/>
    <w:rsid w:val="0012614F"/>
    <w:rsid w:val="0016097B"/>
    <w:rsid w:val="0017432C"/>
    <w:rsid w:val="00191C2B"/>
    <w:rsid w:val="00191C7F"/>
    <w:rsid w:val="001A2C2D"/>
    <w:rsid w:val="001D709B"/>
    <w:rsid w:val="00216B5B"/>
    <w:rsid w:val="00237056"/>
    <w:rsid w:val="00255A6C"/>
    <w:rsid w:val="002572F9"/>
    <w:rsid w:val="00260FE3"/>
    <w:rsid w:val="00267046"/>
    <w:rsid w:val="002A6D89"/>
    <w:rsid w:val="002B62BB"/>
    <w:rsid w:val="00375516"/>
    <w:rsid w:val="00383E18"/>
    <w:rsid w:val="003C64DC"/>
    <w:rsid w:val="003D359A"/>
    <w:rsid w:val="003D6D81"/>
    <w:rsid w:val="003E4E73"/>
    <w:rsid w:val="003F01D4"/>
    <w:rsid w:val="004252BC"/>
    <w:rsid w:val="004715B8"/>
    <w:rsid w:val="00490378"/>
    <w:rsid w:val="004B23E0"/>
    <w:rsid w:val="004B25E3"/>
    <w:rsid w:val="004C6196"/>
    <w:rsid w:val="004C771F"/>
    <w:rsid w:val="005132A4"/>
    <w:rsid w:val="00521081"/>
    <w:rsid w:val="005347FF"/>
    <w:rsid w:val="00536CFE"/>
    <w:rsid w:val="00555266"/>
    <w:rsid w:val="00576D54"/>
    <w:rsid w:val="005D6877"/>
    <w:rsid w:val="005E4FCC"/>
    <w:rsid w:val="005F2AD2"/>
    <w:rsid w:val="00610C7F"/>
    <w:rsid w:val="00653EB5"/>
    <w:rsid w:val="006630CE"/>
    <w:rsid w:val="006A5A76"/>
    <w:rsid w:val="006D36AE"/>
    <w:rsid w:val="006F6F66"/>
    <w:rsid w:val="007100D4"/>
    <w:rsid w:val="00722027"/>
    <w:rsid w:val="007259C5"/>
    <w:rsid w:val="00746FE1"/>
    <w:rsid w:val="007A4200"/>
    <w:rsid w:val="007C477E"/>
    <w:rsid w:val="007C6329"/>
    <w:rsid w:val="007D67BE"/>
    <w:rsid w:val="0080564A"/>
    <w:rsid w:val="00837CF7"/>
    <w:rsid w:val="0084578D"/>
    <w:rsid w:val="008549C8"/>
    <w:rsid w:val="00864DE8"/>
    <w:rsid w:val="008A00A4"/>
    <w:rsid w:val="008B5A13"/>
    <w:rsid w:val="008B7586"/>
    <w:rsid w:val="008D2150"/>
    <w:rsid w:val="008E2FF7"/>
    <w:rsid w:val="00904642"/>
    <w:rsid w:val="00945EBC"/>
    <w:rsid w:val="00970475"/>
    <w:rsid w:val="009B0D36"/>
    <w:rsid w:val="009B6799"/>
    <w:rsid w:val="009D4C63"/>
    <w:rsid w:val="00A33A04"/>
    <w:rsid w:val="00A43805"/>
    <w:rsid w:val="00A522FF"/>
    <w:rsid w:val="00A61256"/>
    <w:rsid w:val="00A714EE"/>
    <w:rsid w:val="00A85740"/>
    <w:rsid w:val="00A92168"/>
    <w:rsid w:val="00A93A32"/>
    <w:rsid w:val="00A95A27"/>
    <w:rsid w:val="00AC2F20"/>
    <w:rsid w:val="00AC4446"/>
    <w:rsid w:val="00AD739A"/>
    <w:rsid w:val="00B048D0"/>
    <w:rsid w:val="00B43D63"/>
    <w:rsid w:val="00B506AC"/>
    <w:rsid w:val="00B74342"/>
    <w:rsid w:val="00BA4EEF"/>
    <w:rsid w:val="00BD5E3D"/>
    <w:rsid w:val="00BE7EDC"/>
    <w:rsid w:val="00C02C6C"/>
    <w:rsid w:val="00C24D38"/>
    <w:rsid w:val="00C62956"/>
    <w:rsid w:val="00C8322F"/>
    <w:rsid w:val="00CA72A1"/>
    <w:rsid w:val="00CA7732"/>
    <w:rsid w:val="00CA7768"/>
    <w:rsid w:val="00CC5908"/>
    <w:rsid w:val="00CD3EBD"/>
    <w:rsid w:val="00CF0CBB"/>
    <w:rsid w:val="00D05923"/>
    <w:rsid w:val="00D10189"/>
    <w:rsid w:val="00D2026F"/>
    <w:rsid w:val="00D2634B"/>
    <w:rsid w:val="00D54551"/>
    <w:rsid w:val="00D54A61"/>
    <w:rsid w:val="00D7465D"/>
    <w:rsid w:val="00D84F9A"/>
    <w:rsid w:val="00D8533E"/>
    <w:rsid w:val="00DB07EC"/>
    <w:rsid w:val="00DB4E4A"/>
    <w:rsid w:val="00DF4696"/>
    <w:rsid w:val="00E218D8"/>
    <w:rsid w:val="00E36E96"/>
    <w:rsid w:val="00E519E7"/>
    <w:rsid w:val="00E77BA3"/>
    <w:rsid w:val="00E8145C"/>
    <w:rsid w:val="00E9013F"/>
    <w:rsid w:val="00E9360B"/>
    <w:rsid w:val="00ED1362"/>
    <w:rsid w:val="00EF28AB"/>
    <w:rsid w:val="00F0363A"/>
    <w:rsid w:val="00F10297"/>
    <w:rsid w:val="00F529E8"/>
    <w:rsid w:val="00FA662C"/>
    <w:rsid w:val="00FA6A6A"/>
    <w:rsid w:val="00FB1C06"/>
    <w:rsid w:val="00FD35AF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B709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3E4E7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E4E7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5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5B8"/>
  </w:style>
  <w:style w:type="character" w:styleId="Hipercze">
    <w:name w:val="Hyperlink"/>
    <w:basedOn w:val="Domylnaczcionkaakapitu"/>
    <w:uiPriority w:val="99"/>
    <w:unhideWhenUsed/>
    <w:rsid w:val="00576D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D5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7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7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n@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5059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2024-02-12T09:39:00Z</cp:lastPrinted>
  <dcterms:created xsi:type="dcterms:W3CDTF">2024-02-19T07:48:00Z</dcterms:created>
  <dcterms:modified xsi:type="dcterms:W3CDTF">2024-02-19T07:48:00Z</dcterms:modified>
</cp:coreProperties>
</file>