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90" w:rsidRPr="00055A27" w:rsidRDefault="006F0C90" w:rsidP="00055A27">
      <w:pPr>
        <w:widowControl w:val="0"/>
        <w:spacing w:after="0" w:line="23" w:lineRule="atLeast"/>
        <w:rPr>
          <w:rFonts w:eastAsia="Times New Roman" w:cstheme="minorHAnsi"/>
          <w:snapToGrid w:val="0"/>
          <w:sz w:val="24"/>
          <w:szCs w:val="24"/>
          <w:highlight w:val="yellow"/>
          <w:lang w:eastAsia="pl-PL"/>
        </w:rPr>
      </w:pPr>
    </w:p>
    <w:p w:rsidR="00133696" w:rsidRPr="00055A27" w:rsidRDefault="00133696" w:rsidP="00055A27">
      <w:pPr>
        <w:widowControl w:val="0"/>
        <w:spacing w:after="0" w:line="23" w:lineRule="atLeas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55A2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1478280"/>
            <wp:effectExtent l="19050" t="0" r="0" b="0"/>
            <wp:docPr id="2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96" w:rsidRPr="00055A27" w:rsidRDefault="00133696" w:rsidP="00055A27">
      <w:pPr>
        <w:widowControl w:val="0"/>
        <w:spacing w:after="0" w:line="23" w:lineRule="atLeas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047C52" w:rsidRPr="00055A27" w:rsidRDefault="00047C52" w:rsidP="00055A27">
      <w:pPr>
        <w:widowControl w:val="0"/>
        <w:spacing w:after="0" w:line="23" w:lineRule="atLeast"/>
        <w:rPr>
          <w:rFonts w:eastAsia="Times New Roman" w:cstheme="minorHAnsi"/>
          <w:sz w:val="24"/>
          <w:szCs w:val="24"/>
          <w:lang w:eastAsia="pl-PL"/>
        </w:rPr>
      </w:pPr>
      <w:r w:rsidRPr="00055A27">
        <w:rPr>
          <w:rFonts w:eastAsia="Times New Roman" w:cstheme="minorHAnsi"/>
          <w:snapToGrid w:val="0"/>
          <w:sz w:val="24"/>
          <w:szCs w:val="24"/>
          <w:lang w:eastAsia="pl-PL"/>
        </w:rPr>
        <w:t>Opole, dnia</w:t>
      </w:r>
      <w:r w:rsidR="00AC19C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24.</w:t>
      </w:r>
      <w:r w:rsidR="00133696" w:rsidRPr="00055A27">
        <w:rPr>
          <w:rFonts w:eastAsia="Times New Roman" w:cstheme="minorHAnsi"/>
          <w:snapToGrid w:val="0"/>
          <w:sz w:val="24"/>
          <w:szCs w:val="24"/>
          <w:lang w:eastAsia="pl-PL"/>
        </w:rPr>
        <w:t>02.2023</w:t>
      </w:r>
      <w:r w:rsidRPr="00055A27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047C52" w:rsidRPr="00055A27" w:rsidRDefault="00047C52" w:rsidP="00055A27">
      <w:pPr>
        <w:widowControl w:val="0"/>
        <w:spacing w:after="0" w:line="23" w:lineRule="atLeast"/>
        <w:ind w:left="-284"/>
        <w:rPr>
          <w:rFonts w:eastAsia="Times New Roman" w:cstheme="minorHAnsi"/>
          <w:sz w:val="24"/>
          <w:szCs w:val="24"/>
          <w:lang w:eastAsia="pl-PL"/>
        </w:rPr>
      </w:pPr>
    </w:p>
    <w:p w:rsidR="00B359B4" w:rsidRDefault="00B359B4" w:rsidP="00055A27">
      <w:pPr>
        <w:spacing w:after="0" w:line="23" w:lineRule="atLeast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:rsidR="00047C52" w:rsidRPr="00055A27" w:rsidRDefault="00047C52" w:rsidP="00055A27">
      <w:pPr>
        <w:spacing w:after="0" w:line="23" w:lineRule="atLeast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055A27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047C52" w:rsidRPr="001A49D5" w:rsidRDefault="00047C52" w:rsidP="00055A27">
      <w:pPr>
        <w:spacing w:after="0" w:line="23" w:lineRule="atLeast"/>
        <w:rPr>
          <w:rFonts w:cstheme="minorHAnsi"/>
          <w:b/>
          <w:color w:val="C00000"/>
          <w:sz w:val="24"/>
          <w:szCs w:val="24"/>
        </w:rPr>
      </w:pPr>
      <w:r w:rsidRPr="001A49D5">
        <w:rPr>
          <w:rFonts w:cstheme="minorHAnsi"/>
          <w:b/>
          <w:color w:val="C00000"/>
          <w:sz w:val="24"/>
          <w:szCs w:val="24"/>
        </w:rPr>
        <w:t xml:space="preserve">Województwo Opolskie z siedzibą: </w:t>
      </w:r>
    </w:p>
    <w:p w:rsidR="00047C52" w:rsidRPr="001A49D5" w:rsidRDefault="00047C52" w:rsidP="00055A27">
      <w:pPr>
        <w:spacing w:after="0" w:line="23" w:lineRule="atLeast"/>
        <w:rPr>
          <w:rFonts w:cstheme="minorHAnsi"/>
          <w:b/>
          <w:color w:val="C00000"/>
          <w:sz w:val="24"/>
          <w:szCs w:val="24"/>
        </w:rPr>
      </w:pPr>
      <w:r w:rsidRPr="001A49D5">
        <w:rPr>
          <w:rFonts w:cstheme="minorHAnsi"/>
          <w:b/>
          <w:color w:val="C00000"/>
          <w:sz w:val="24"/>
          <w:szCs w:val="24"/>
        </w:rPr>
        <w:t>Urząd Marszałkowski Województwa Opolskiego</w:t>
      </w:r>
      <w:r w:rsidRPr="001A49D5">
        <w:rPr>
          <w:rFonts w:cstheme="minorHAnsi"/>
          <w:b/>
          <w:color w:val="C00000"/>
          <w:sz w:val="24"/>
          <w:szCs w:val="24"/>
        </w:rPr>
        <w:br/>
        <w:t xml:space="preserve">ul. Piastowska 14, 45 – 082 Opole </w:t>
      </w:r>
    </w:p>
    <w:p w:rsidR="00047C52" w:rsidRPr="00055A27" w:rsidRDefault="00047C52" w:rsidP="00055A27">
      <w:pPr>
        <w:pStyle w:val="Nagwek"/>
        <w:spacing w:line="23" w:lineRule="atLeast"/>
        <w:rPr>
          <w:rFonts w:cstheme="minorHAnsi"/>
          <w:b/>
          <w:color w:val="000000" w:themeColor="text1"/>
          <w:sz w:val="24"/>
          <w:szCs w:val="24"/>
        </w:rPr>
      </w:pPr>
      <w:r w:rsidRPr="00055A27">
        <w:rPr>
          <w:rFonts w:cstheme="minorHAnsi"/>
          <w:sz w:val="24"/>
          <w:szCs w:val="24"/>
        </w:rPr>
        <w:t xml:space="preserve">Nr postępowanie </w:t>
      </w:r>
      <w:r w:rsidRPr="00055A27">
        <w:rPr>
          <w:rFonts w:cstheme="minorHAnsi"/>
          <w:b/>
          <w:sz w:val="24"/>
          <w:szCs w:val="24"/>
        </w:rPr>
        <w:t>nr</w:t>
      </w:r>
      <w:r w:rsidRPr="00055A27">
        <w:rPr>
          <w:rFonts w:eastAsia="Calibri" w:cstheme="minorHAnsi"/>
          <w:b/>
          <w:bCs/>
          <w:iCs/>
          <w:color w:val="B2A1C7" w:themeColor="accent4" w:themeTint="99"/>
          <w:sz w:val="24"/>
          <w:szCs w:val="24"/>
        </w:rPr>
        <w:t xml:space="preserve"> </w:t>
      </w:r>
      <w:r w:rsidRPr="00055A27">
        <w:rPr>
          <w:rFonts w:cstheme="minorHAnsi"/>
          <w:b/>
          <w:color w:val="000000" w:themeColor="text1"/>
          <w:sz w:val="24"/>
          <w:szCs w:val="24"/>
        </w:rPr>
        <w:t>DOA-ZP.272.</w:t>
      </w:r>
      <w:r w:rsidR="00133696" w:rsidRPr="00055A27">
        <w:rPr>
          <w:rFonts w:cstheme="minorHAnsi"/>
          <w:b/>
          <w:color w:val="000000" w:themeColor="text1"/>
          <w:sz w:val="24"/>
          <w:szCs w:val="24"/>
        </w:rPr>
        <w:t>43</w:t>
      </w:r>
      <w:r w:rsidRPr="00055A27">
        <w:rPr>
          <w:rFonts w:cstheme="minorHAnsi"/>
          <w:b/>
          <w:color w:val="000000" w:themeColor="text1"/>
          <w:sz w:val="24"/>
          <w:szCs w:val="24"/>
        </w:rPr>
        <w:t>.2022</w:t>
      </w:r>
    </w:p>
    <w:p w:rsidR="00047C52" w:rsidRPr="00055A27" w:rsidRDefault="00047C52" w:rsidP="00055A27">
      <w:pPr>
        <w:widowControl w:val="0"/>
        <w:spacing w:after="0" w:line="23" w:lineRule="atLeast"/>
        <w:rPr>
          <w:rFonts w:eastAsia="Calibri" w:cstheme="minorHAnsi"/>
          <w:sz w:val="24"/>
          <w:szCs w:val="24"/>
          <w:highlight w:val="yellow"/>
        </w:rPr>
      </w:pPr>
    </w:p>
    <w:p w:rsidR="003D5862" w:rsidRPr="00055A27" w:rsidRDefault="003D5862" w:rsidP="00055A27">
      <w:pPr>
        <w:widowControl w:val="0"/>
        <w:spacing w:after="0" w:line="23" w:lineRule="atLeast"/>
        <w:rPr>
          <w:rFonts w:eastAsia="Calibri" w:cstheme="minorHAnsi"/>
          <w:sz w:val="24"/>
          <w:szCs w:val="24"/>
          <w:highlight w:val="yellow"/>
        </w:rPr>
      </w:pPr>
    </w:p>
    <w:p w:rsidR="00221C2A" w:rsidRPr="00055A27" w:rsidRDefault="00221C2A" w:rsidP="00055A27">
      <w:pPr>
        <w:widowControl w:val="0"/>
        <w:spacing w:after="0" w:line="23" w:lineRule="atLeast"/>
        <w:rPr>
          <w:rStyle w:val="Pogrubienie"/>
          <w:rFonts w:cstheme="minorHAnsi"/>
          <w:color w:val="000000" w:themeColor="text1"/>
          <w:sz w:val="24"/>
          <w:szCs w:val="24"/>
        </w:rPr>
      </w:pPr>
      <w:r w:rsidRPr="00055A27">
        <w:rPr>
          <w:rFonts w:eastAsia="Calibri" w:cstheme="minorHAnsi"/>
          <w:sz w:val="24"/>
          <w:szCs w:val="24"/>
        </w:rPr>
        <w:t xml:space="preserve"> </w:t>
      </w:r>
      <w:r w:rsidR="005526CE" w:rsidRPr="00055A27">
        <w:rPr>
          <w:rStyle w:val="Pogrubienie"/>
          <w:rFonts w:cstheme="minorHAnsi"/>
          <w:color w:val="000000" w:themeColor="text1"/>
          <w:sz w:val="24"/>
          <w:szCs w:val="24"/>
        </w:rPr>
        <w:t>INFORMACJA O WYBORZE NAJKORZYSTNIEJSZEJ OFERTY NA PODSTAWIE ART. 253 UST.</w:t>
      </w:r>
      <w:r w:rsidR="006C35BB">
        <w:rPr>
          <w:rStyle w:val="Pogrubienie"/>
          <w:rFonts w:cstheme="minorHAnsi"/>
          <w:color w:val="000000" w:themeColor="text1"/>
          <w:sz w:val="24"/>
          <w:szCs w:val="24"/>
        </w:rPr>
        <w:t> </w:t>
      </w:r>
      <w:r w:rsidR="005526CE" w:rsidRPr="00055A27">
        <w:rPr>
          <w:rStyle w:val="Pogrubienie"/>
          <w:rFonts w:cstheme="minorHAnsi"/>
          <w:color w:val="000000" w:themeColor="text1"/>
          <w:sz w:val="24"/>
          <w:szCs w:val="24"/>
        </w:rPr>
        <w:t>2</w:t>
      </w:r>
      <w:r w:rsidR="002318B5" w:rsidRPr="00055A27">
        <w:rPr>
          <w:rStyle w:val="Pogrubienie"/>
          <w:rFonts w:cstheme="minorHAnsi"/>
          <w:color w:val="000000" w:themeColor="text1"/>
          <w:sz w:val="24"/>
          <w:szCs w:val="24"/>
        </w:rPr>
        <w:t> </w:t>
      </w:r>
      <w:r w:rsidR="005526CE" w:rsidRPr="00055A27">
        <w:rPr>
          <w:rStyle w:val="Pogrubienie"/>
          <w:rFonts w:cstheme="minorHAnsi"/>
          <w:color w:val="000000" w:themeColor="text1"/>
          <w:sz w:val="24"/>
          <w:szCs w:val="24"/>
        </w:rPr>
        <w:t>PZP</w:t>
      </w:r>
      <w:r w:rsidR="00AF7F4D">
        <w:rPr>
          <w:rStyle w:val="Pogrubienie"/>
          <w:rFonts w:cstheme="minorHAnsi"/>
          <w:color w:val="000000" w:themeColor="text1"/>
          <w:sz w:val="24"/>
          <w:szCs w:val="24"/>
        </w:rPr>
        <w:t xml:space="preserve"> (</w:t>
      </w:r>
      <w:r w:rsidR="00AF7F4D" w:rsidRPr="00D31395">
        <w:rPr>
          <w:rStyle w:val="Pogrubienie"/>
          <w:rFonts w:cstheme="minorHAnsi"/>
          <w:color w:val="C00000"/>
          <w:sz w:val="24"/>
          <w:szCs w:val="24"/>
        </w:rPr>
        <w:t>do publikacji</w:t>
      </w:r>
      <w:r w:rsidR="00AF7F4D">
        <w:rPr>
          <w:rStyle w:val="Pogrubienie"/>
          <w:rFonts w:cstheme="minorHAnsi"/>
          <w:color w:val="000000" w:themeColor="text1"/>
          <w:sz w:val="24"/>
          <w:szCs w:val="24"/>
        </w:rPr>
        <w:t>)</w:t>
      </w:r>
    </w:p>
    <w:p w:rsidR="00221C2A" w:rsidRPr="00055A27" w:rsidRDefault="00221C2A" w:rsidP="00055A27">
      <w:pPr>
        <w:autoSpaceDE w:val="0"/>
        <w:autoSpaceDN w:val="0"/>
        <w:adjustRightInd w:val="0"/>
        <w:spacing w:after="0" w:line="23" w:lineRule="atLeast"/>
        <w:rPr>
          <w:rFonts w:cstheme="minorHAnsi"/>
          <w:sz w:val="24"/>
          <w:szCs w:val="24"/>
        </w:rPr>
      </w:pPr>
    </w:p>
    <w:p w:rsidR="00FA1A44" w:rsidRPr="00055A27" w:rsidRDefault="00FA1A44" w:rsidP="00055A27">
      <w:pPr>
        <w:autoSpaceDE w:val="0"/>
        <w:autoSpaceDN w:val="0"/>
        <w:adjustRightInd w:val="0"/>
        <w:spacing w:after="0" w:line="23" w:lineRule="atLeast"/>
        <w:rPr>
          <w:rFonts w:cstheme="minorHAnsi"/>
          <w:sz w:val="24"/>
          <w:szCs w:val="24"/>
        </w:rPr>
      </w:pPr>
    </w:p>
    <w:p w:rsidR="00133696" w:rsidRPr="00055A27" w:rsidRDefault="00ED28D4" w:rsidP="00055A27">
      <w:pPr>
        <w:tabs>
          <w:tab w:val="right" w:pos="284"/>
          <w:tab w:val="left" w:pos="408"/>
        </w:tabs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 w:rsidRPr="00055A27">
        <w:rPr>
          <w:rFonts w:cstheme="minorHAnsi"/>
          <w:color w:val="000000"/>
          <w:sz w:val="24"/>
          <w:szCs w:val="24"/>
        </w:rPr>
        <w:t>Dotyczy postępowania pod nazwą</w:t>
      </w:r>
      <w:r w:rsidR="00133696" w:rsidRPr="00055A27">
        <w:rPr>
          <w:rFonts w:cstheme="minorHAnsi"/>
          <w:b/>
          <w:bCs/>
          <w:color w:val="000000"/>
          <w:sz w:val="24"/>
          <w:szCs w:val="24"/>
        </w:rPr>
        <w:t>:</w:t>
      </w:r>
      <w:r w:rsidR="00133696" w:rsidRPr="00055A27">
        <w:rPr>
          <w:rFonts w:cstheme="minorHAnsi"/>
          <w:color w:val="000000"/>
          <w:sz w:val="24"/>
          <w:szCs w:val="24"/>
        </w:rPr>
        <w:t xml:space="preserve"> </w:t>
      </w:r>
      <w:r w:rsidR="00133696" w:rsidRPr="00055A27">
        <w:rPr>
          <w:rFonts w:cstheme="minorHAnsi"/>
          <w:b/>
          <w:bCs/>
          <w:iCs/>
          <w:sz w:val="24"/>
          <w:szCs w:val="24"/>
        </w:rPr>
        <w:t>URZĄDZENIA INFRASTRUKTURY SERWEROWEJ - DEDYKOWANY SERWER DO OBSŁUGI PLATFORMY IT W RAMACH REALIZACJI PROJEKTU LIFE_AQP_Opolskie_2019.PL – LIFE19 GIE/PL/000398)</w:t>
      </w:r>
    </w:p>
    <w:p w:rsidR="00FA1A44" w:rsidRPr="00055A27" w:rsidRDefault="00FA1A44" w:rsidP="00055A27">
      <w:pPr>
        <w:autoSpaceDE w:val="0"/>
        <w:autoSpaceDN w:val="0"/>
        <w:adjustRightInd w:val="0"/>
        <w:spacing w:after="0" w:line="23" w:lineRule="atLeast"/>
        <w:rPr>
          <w:rFonts w:cstheme="minorHAnsi"/>
          <w:color w:val="000000"/>
          <w:sz w:val="24"/>
          <w:szCs w:val="24"/>
          <w:highlight w:val="yellow"/>
        </w:rPr>
      </w:pPr>
    </w:p>
    <w:p w:rsidR="00F91AF2" w:rsidRPr="00055A27" w:rsidRDefault="00F91AF2" w:rsidP="00055A27">
      <w:pPr>
        <w:autoSpaceDE w:val="0"/>
        <w:autoSpaceDN w:val="0"/>
        <w:adjustRightInd w:val="0"/>
        <w:spacing w:after="0" w:line="23" w:lineRule="atLeast"/>
        <w:rPr>
          <w:rFonts w:cstheme="minorHAnsi"/>
          <w:sz w:val="24"/>
          <w:szCs w:val="24"/>
          <w:highlight w:val="yellow"/>
        </w:rPr>
      </w:pPr>
    </w:p>
    <w:p w:rsidR="00DE0089" w:rsidRPr="00055A27" w:rsidRDefault="00221C2A" w:rsidP="00055A27">
      <w:pPr>
        <w:spacing w:after="0" w:line="23" w:lineRule="atLeast"/>
        <w:rPr>
          <w:rFonts w:cstheme="minorHAnsi"/>
          <w:sz w:val="24"/>
          <w:szCs w:val="24"/>
        </w:rPr>
      </w:pPr>
      <w:r w:rsidRPr="00055A27">
        <w:rPr>
          <w:rFonts w:cstheme="minorHAnsi"/>
          <w:sz w:val="24"/>
          <w:szCs w:val="24"/>
        </w:rPr>
        <w:t>Działając na podstawie art. 253 ust. 2 ustawy z 11 września 2019 r. – Prawo zamówień publicznych (</w:t>
      </w:r>
      <w:r w:rsidR="00A356C3">
        <w:rPr>
          <w:rFonts w:cstheme="minorHAnsi"/>
          <w:color w:val="000000"/>
          <w:sz w:val="24"/>
          <w:szCs w:val="24"/>
        </w:rPr>
        <w:t xml:space="preserve">Dz. U. z 2022 r. poz. 1710, </w:t>
      </w:r>
      <w:proofErr w:type="spellStart"/>
      <w:r w:rsidR="00A356C3">
        <w:rPr>
          <w:rFonts w:cstheme="minorHAnsi"/>
          <w:color w:val="000000"/>
          <w:sz w:val="24"/>
          <w:szCs w:val="24"/>
        </w:rPr>
        <w:t>t.j</w:t>
      </w:r>
      <w:proofErr w:type="spellEnd"/>
      <w:r w:rsidR="00A356C3">
        <w:rPr>
          <w:rFonts w:cstheme="minorHAnsi"/>
          <w:color w:val="000000"/>
          <w:sz w:val="24"/>
          <w:szCs w:val="24"/>
        </w:rPr>
        <w:t>. z późn. zm.)</w:t>
      </w:r>
      <w:r w:rsidRPr="00055A27">
        <w:rPr>
          <w:rFonts w:cstheme="minorHAnsi"/>
          <w:sz w:val="24"/>
          <w:szCs w:val="24"/>
        </w:rPr>
        <w:t xml:space="preserve"> Zamawiający udostępnia niezwłocznie informacje, o których mowa w ust. 1 </w:t>
      </w:r>
      <w:proofErr w:type="spellStart"/>
      <w:r w:rsidRPr="00055A27">
        <w:rPr>
          <w:rFonts w:cstheme="minorHAnsi"/>
          <w:sz w:val="24"/>
          <w:szCs w:val="24"/>
        </w:rPr>
        <w:t>pkt</w:t>
      </w:r>
      <w:proofErr w:type="spellEnd"/>
      <w:r w:rsidRPr="00055A27">
        <w:rPr>
          <w:rFonts w:cstheme="minorHAnsi"/>
          <w:sz w:val="24"/>
          <w:szCs w:val="24"/>
        </w:rPr>
        <w:t xml:space="preserve"> 1, na stronie internetowej prowadzonego postępowania, tj.</w:t>
      </w:r>
      <w:r w:rsidR="00DE0089" w:rsidRPr="00055A27">
        <w:rPr>
          <w:rFonts w:cstheme="minorHAnsi"/>
          <w:sz w:val="24"/>
          <w:szCs w:val="24"/>
        </w:rPr>
        <w:t>:</w:t>
      </w:r>
    </w:p>
    <w:p w:rsidR="00F91AF2" w:rsidRPr="00055A27" w:rsidRDefault="00F91AF2" w:rsidP="00055A27">
      <w:pPr>
        <w:spacing w:after="0" w:line="23" w:lineRule="atLeast"/>
        <w:rPr>
          <w:rFonts w:cstheme="minorHAnsi"/>
          <w:sz w:val="24"/>
          <w:szCs w:val="24"/>
        </w:rPr>
      </w:pPr>
    </w:p>
    <w:p w:rsidR="00FA1A44" w:rsidRPr="00055A27" w:rsidRDefault="00FA1A44" w:rsidP="00055A27">
      <w:pPr>
        <w:spacing w:after="0" w:line="23" w:lineRule="atLeast"/>
        <w:rPr>
          <w:rFonts w:cstheme="minorHAnsi"/>
          <w:sz w:val="24"/>
          <w:szCs w:val="24"/>
        </w:rPr>
      </w:pPr>
    </w:p>
    <w:p w:rsidR="00DE0089" w:rsidRPr="00055A27" w:rsidRDefault="00221C2A" w:rsidP="00055A27">
      <w:pPr>
        <w:pStyle w:val="Akapitzlist"/>
        <w:numPr>
          <w:ilvl w:val="0"/>
          <w:numId w:val="2"/>
        </w:numPr>
        <w:spacing w:after="0" w:line="23" w:lineRule="atLeast"/>
        <w:rPr>
          <w:rFonts w:cstheme="minorHAnsi"/>
          <w:sz w:val="24"/>
          <w:szCs w:val="24"/>
        </w:rPr>
      </w:pPr>
      <w:r w:rsidRPr="00055A27">
        <w:rPr>
          <w:rFonts w:cstheme="minorHAnsi"/>
          <w:sz w:val="24"/>
          <w:szCs w:val="24"/>
        </w:rPr>
        <w:t xml:space="preserve">o wyborze najkorzystniejszej oferty, podając nazwę albo imię i nazwisko, siedzibę albo miejsce zamieszkania, jeżeli jest miejscem wykonywania działalności wykonawcy, którego ofertę wybrano, oraz </w:t>
      </w:r>
    </w:p>
    <w:p w:rsidR="00DE0089" w:rsidRPr="00055A27" w:rsidRDefault="00221C2A" w:rsidP="00055A27">
      <w:pPr>
        <w:pStyle w:val="Akapitzlist"/>
        <w:numPr>
          <w:ilvl w:val="0"/>
          <w:numId w:val="2"/>
        </w:numPr>
        <w:spacing w:after="0" w:line="23" w:lineRule="atLeast"/>
        <w:rPr>
          <w:rFonts w:cstheme="minorHAnsi"/>
          <w:sz w:val="24"/>
          <w:szCs w:val="24"/>
        </w:rPr>
      </w:pPr>
      <w:r w:rsidRPr="00055A27">
        <w:rPr>
          <w:rFonts w:cstheme="minorHAnsi"/>
          <w:sz w:val="24"/>
          <w:szCs w:val="24"/>
        </w:rPr>
        <w:t xml:space="preserve">nazwy albo imiona i nazwiska, siedziby albo miejsca zamieszkania, jeżeli są miejscami wykonywania działalności wykonawców, którzy złożyli oferty, a także </w:t>
      </w:r>
    </w:p>
    <w:p w:rsidR="00221C2A" w:rsidRPr="00055A27" w:rsidRDefault="00221C2A" w:rsidP="00055A27">
      <w:pPr>
        <w:pStyle w:val="Akapitzlist"/>
        <w:numPr>
          <w:ilvl w:val="0"/>
          <w:numId w:val="2"/>
        </w:numPr>
        <w:spacing w:after="0" w:line="23" w:lineRule="atLeast"/>
        <w:rPr>
          <w:rFonts w:cstheme="minorHAnsi"/>
          <w:sz w:val="24"/>
          <w:szCs w:val="24"/>
        </w:rPr>
      </w:pPr>
      <w:r w:rsidRPr="00055A27">
        <w:rPr>
          <w:rFonts w:cstheme="minorHAnsi"/>
          <w:sz w:val="24"/>
          <w:szCs w:val="24"/>
        </w:rPr>
        <w:t>punktację przyznaną ofertom w każdym kryterium oceny ofert i łączną punktację.</w:t>
      </w:r>
    </w:p>
    <w:p w:rsidR="00F91AF2" w:rsidRPr="00055A27" w:rsidRDefault="00F91AF2" w:rsidP="00055A27">
      <w:pPr>
        <w:pStyle w:val="Nagwek"/>
        <w:spacing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3D5862" w:rsidRPr="00055A27" w:rsidRDefault="003D5862" w:rsidP="00055A27">
      <w:pPr>
        <w:pStyle w:val="Nagwek"/>
        <w:spacing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D33DA" w:rsidRDefault="007D33DA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7D33DA" w:rsidRDefault="007D33DA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B359B4" w:rsidRDefault="00B359B4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C66259" w:rsidRPr="00055A27" w:rsidRDefault="00C66259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55A2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lastRenderedPageBreak/>
        <w:t xml:space="preserve">WYBÓR NAJKORZYSTNIEJSZEJ OFERTY </w:t>
      </w:r>
    </w:p>
    <w:p w:rsidR="00C66259" w:rsidRPr="00055A27" w:rsidRDefault="00C66259" w:rsidP="00055A27">
      <w:pPr>
        <w:autoSpaceDE w:val="0"/>
        <w:autoSpaceDN w:val="0"/>
        <w:adjustRightInd w:val="0"/>
        <w:spacing w:after="0" w:line="23" w:lineRule="atLeast"/>
        <w:rPr>
          <w:rFonts w:cstheme="minorHAnsi"/>
          <w:sz w:val="24"/>
          <w:szCs w:val="24"/>
          <w:highlight w:val="yellow"/>
        </w:rPr>
      </w:pPr>
    </w:p>
    <w:p w:rsidR="00C66259" w:rsidRPr="00055A27" w:rsidRDefault="00C66259" w:rsidP="00055A27">
      <w:pPr>
        <w:autoSpaceDE w:val="0"/>
        <w:autoSpaceDN w:val="0"/>
        <w:adjustRightInd w:val="0"/>
        <w:spacing w:after="0" w:line="23" w:lineRule="atLeast"/>
        <w:rPr>
          <w:rFonts w:cstheme="minorHAnsi"/>
          <w:b/>
          <w:color w:val="000000" w:themeColor="text1"/>
          <w:sz w:val="24"/>
          <w:szCs w:val="24"/>
        </w:rPr>
      </w:pPr>
      <w:r w:rsidRPr="00055A27">
        <w:rPr>
          <w:rFonts w:cstheme="minorHAnsi"/>
          <w:b/>
          <w:color w:val="000000" w:themeColor="text1"/>
          <w:sz w:val="24"/>
          <w:szCs w:val="24"/>
        </w:rPr>
        <w:t>Wybrano ofertę:</w:t>
      </w:r>
    </w:p>
    <w:p w:rsidR="00B8774C" w:rsidRPr="00055A27" w:rsidRDefault="00B8774C" w:rsidP="00055A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055A27">
        <w:rPr>
          <w:rFonts w:cstheme="minorHAnsi"/>
          <w:b/>
          <w:color w:val="000000" w:themeColor="text1"/>
          <w:sz w:val="24"/>
          <w:szCs w:val="24"/>
        </w:rPr>
        <w:t>Complus</w:t>
      </w:r>
      <w:proofErr w:type="spellEnd"/>
      <w:r w:rsidRPr="00055A27">
        <w:rPr>
          <w:rFonts w:cstheme="minorHAnsi"/>
          <w:b/>
          <w:color w:val="000000" w:themeColor="text1"/>
          <w:sz w:val="24"/>
          <w:szCs w:val="24"/>
        </w:rPr>
        <w:t xml:space="preserve"> Ewa Grzelczyk </w:t>
      </w:r>
    </w:p>
    <w:p w:rsidR="00B8774C" w:rsidRPr="00055A27" w:rsidRDefault="00B8774C" w:rsidP="00055A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55A27">
        <w:rPr>
          <w:rFonts w:cstheme="minorHAnsi"/>
          <w:b/>
          <w:color w:val="000000" w:themeColor="text1"/>
          <w:sz w:val="24"/>
          <w:szCs w:val="24"/>
        </w:rPr>
        <w:t>62-571 Stare Miasto</w:t>
      </w:r>
    </w:p>
    <w:p w:rsidR="00B8774C" w:rsidRPr="00055A27" w:rsidRDefault="00B8774C" w:rsidP="00055A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55A27">
        <w:rPr>
          <w:rFonts w:cstheme="minorHAnsi"/>
          <w:b/>
          <w:color w:val="000000" w:themeColor="text1"/>
          <w:sz w:val="24"/>
          <w:szCs w:val="24"/>
        </w:rPr>
        <w:t xml:space="preserve">Lisiec Mały 30b </w:t>
      </w:r>
    </w:p>
    <w:p w:rsidR="00B8774C" w:rsidRPr="00055A27" w:rsidRDefault="00B8774C" w:rsidP="00055A27">
      <w:pPr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055A27">
        <w:rPr>
          <w:rFonts w:cstheme="minorHAnsi"/>
          <w:b/>
          <w:bCs/>
          <w:sz w:val="24"/>
          <w:szCs w:val="24"/>
          <w:lang w:eastAsia="pl-PL"/>
        </w:rPr>
        <w:t>OFERTA 1</w:t>
      </w:r>
    </w:p>
    <w:p w:rsidR="00C66259" w:rsidRPr="00055A27" w:rsidRDefault="00C66259" w:rsidP="00055A27">
      <w:pPr>
        <w:pStyle w:val="Nagwek"/>
        <w:spacing w:line="23" w:lineRule="atLeast"/>
        <w:rPr>
          <w:rFonts w:cstheme="minorHAnsi"/>
          <w:sz w:val="24"/>
          <w:szCs w:val="24"/>
        </w:rPr>
      </w:pPr>
    </w:p>
    <w:p w:rsidR="008678AA" w:rsidRPr="00055A27" w:rsidRDefault="00C66259" w:rsidP="00055A27">
      <w:pPr>
        <w:pStyle w:val="Nagwek"/>
        <w:spacing w:line="23" w:lineRule="atLeast"/>
        <w:rPr>
          <w:rFonts w:cstheme="minorHAnsi"/>
          <w:sz w:val="24"/>
          <w:szCs w:val="24"/>
        </w:rPr>
      </w:pPr>
      <w:r w:rsidRPr="00055A27">
        <w:rPr>
          <w:rFonts w:cstheme="minorHAnsi"/>
          <w:sz w:val="24"/>
          <w:szCs w:val="24"/>
        </w:rPr>
        <w:t xml:space="preserve">UZASADNIENIE PRAWNE: </w:t>
      </w:r>
    </w:p>
    <w:p w:rsidR="00C66259" w:rsidRPr="00055A27" w:rsidRDefault="00C66259" w:rsidP="00055A27">
      <w:pPr>
        <w:pStyle w:val="Nagwek"/>
        <w:spacing w:line="23" w:lineRule="atLeast"/>
        <w:rPr>
          <w:rFonts w:cstheme="minorHAnsi"/>
          <w:sz w:val="24"/>
          <w:szCs w:val="24"/>
        </w:rPr>
      </w:pPr>
      <w:r w:rsidRPr="00055A27">
        <w:rPr>
          <w:rFonts w:cstheme="minorHAnsi"/>
          <w:sz w:val="24"/>
          <w:szCs w:val="24"/>
        </w:rPr>
        <w:t>Wyboru oferty najkorzystniejszej dokonano zgodnie z art. 239 ustawy z 11 września 2019 r. – Prawo zamówień publicznych (</w:t>
      </w:r>
      <w:r w:rsidR="00496C52" w:rsidRPr="008A554E">
        <w:rPr>
          <w:rFonts w:cstheme="minorHAnsi"/>
          <w:color w:val="000000"/>
          <w:sz w:val="24"/>
          <w:szCs w:val="24"/>
        </w:rPr>
        <w:t xml:space="preserve">Dz. U. z 2022 r. poz. 1710, </w:t>
      </w:r>
      <w:proofErr w:type="spellStart"/>
      <w:r w:rsidR="00496C52" w:rsidRPr="008A554E">
        <w:rPr>
          <w:rFonts w:cstheme="minorHAnsi"/>
          <w:color w:val="000000"/>
          <w:sz w:val="24"/>
          <w:szCs w:val="24"/>
        </w:rPr>
        <w:t>t.j</w:t>
      </w:r>
      <w:proofErr w:type="spellEnd"/>
      <w:r w:rsidR="00496C52" w:rsidRPr="008A554E">
        <w:rPr>
          <w:rFonts w:cstheme="minorHAnsi"/>
          <w:color w:val="000000"/>
          <w:sz w:val="24"/>
          <w:szCs w:val="24"/>
        </w:rPr>
        <w:t>. z późn. zm.</w:t>
      </w:r>
      <w:r w:rsidRPr="00055A27">
        <w:rPr>
          <w:rFonts w:cstheme="minorHAnsi"/>
          <w:sz w:val="24"/>
          <w:szCs w:val="24"/>
        </w:rPr>
        <w:t>).</w:t>
      </w:r>
    </w:p>
    <w:p w:rsidR="002318B5" w:rsidRPr="00055A27" w:rsidRDefault="002318B5" w:rsidP="00055A27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pl-PL"/>
        </w:rPr>
      </w:pPr>
    </w:p>
    <w:p w:rsidR="00C66259" w:rsidRPr="00055A27" w:rsidRDefault="00C66259" w:rsidP="00055A27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5A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UZASADNIENIE FAKTYCZNE:  Zamawiający wybrał najkorzystniejszą ofertę na podstawie kryteriów oceny ofert określonych w dokumentach zamówienia. Najkorzystniejsza oferta przedstawia najkorzystniejszy stosunek jakości do ceny;  - otrzymując najwięcej punktów w</w:t>
      </w:r>
      <w:r w:rsidR="00247F5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055A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kryteriach oceny ofert określonych w SWZ. Wybrany wykonawca </w:t>
      </w:r>
      <w:r w:rsidR="008678AA" w:rsidRPr="00055A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nie podlega wykluczeniu, </w:t>
      </w:r>
      <w:r w:rsidRPr="00055A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spełnił wymagania określone Specyfikacją Warunków Zamówienia. Oferta Wykonawcy niepodlega odrzuceniu, Wykonawca spełnia warunki udziału w postępowaniu.</w:t>
      </w:r>
    </w:p>
    <w:p w:rsidR="00C66259" w:rsidRPr="00055A27" w:rsidRDefault="00C66259" w:rsidP="00055A27">
      <w:pPr>
        <w:pStyle w:val="Nagwek"/>
        <w:spacing w:line="23" w:lineRule="atLeast"/>
        <w:rPr>
          <w:rFonts w:cstheme="minorHAnsi"/>
          <w:color w:val="202124"/>
          <w:sz w:val="24"/>
          <w:szCs w:val="24"/>
          <w:highlight w:val="yellow"/>
          <w:shd w:val="clear" w:color="auto" w:fill="FFFFFF"/>
        </w:rPr>
      </w:pPr>
    </w:p>
    <w:p w:rsidR="00FA1A44" w:rsidRPr="00055A27" w:rsidRDefault="00FA1A44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C66259" w:rsidRPr="00055A27" w:rsidRDefault="00C66259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55A2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OSTATECZNA PUNKTACJA PRZYZNANA OFERTOM W KAŻDYM KRYTERIUM OCENY OFERT I</w:t>
      </w:r>
      <w:r w:rsidR="009662C7" w:rsidRPr="00055A2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 </w:t>
      </w:r>
      <w:r w:rsidRPr="00055A2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ŁĄCZNA PUNKTACJA.</w:t>
      </w:r>
    </w:p>
    <w:p w:rsidR="00C66259" w:rsidRPr="00055A27" w:rsidRDefault="00C66259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C66259" w:rsidRPr="00055A27" w:rsidRDefault="00C66259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55A2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(tabela)</w:t>
      </w:r>
    </w:p>
    <w:p w:rsidR="003D5862" w:rsidRPr="00055A27" w:rsidRDefault="003D5862" w:rsidP="00055A27">
      <w:pPr>
        <w:pStyle w:val="Nagwek"/>
        <w:spacing w:line="23" w:lineRule="atLeast"/>
        <w:rPr>
          <w:rFonts w:eastAsia="Times New Roman" w:cstheme="minorHAnsi"/>
          <w:b/>
          <w:color w:val="000000" w:themeColor="text1"/>
          <w:sz w:val="24"/>
          <w:szCs w:val="24"/>
          <w:highlight w:val="yellow"/>
          <w:lang w:eastAsia="pl-PL"/>
        </w:rPr>
      </w:pPr>
    </w:p>
    <w:tbl>
      <w:tblPr>
        <w:tblStyle w:val="Tabela-Siatka"/>
        <w:tblW w:w="10065" w:type="dxa"/>
        <w:tblInd w:w="-459" w:type="dxa"/>
        <w:tblLook w:val="04A0"/>
      </w:tblPr>
      <w:tblGrid>
        <w:gridCol w:w="851"/>
        <w:gridCol w:w="2110"/>
        <w:gridCol w:w="1859"/>
        <w:gridCol w:w="1984"/>
        <w:gridCol w:w="1843"/>
        <w:gridCol w:w="1418"/>
      </w:tblGrid>
      <w:tr w:rsidR="005D742F" w:rsidRPr="00055A27" w:rsidTr="00035461">
        <w:tc>
          <w:tcPr>
            <w:tcW w:w="851" w:type="dxa"/>
          </w:tcPr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br w:type="page"/>
              <w:t>Numer oferty</w:t>
            </w:r>
          </w:p>
        </w:tc>
        <w:tc>
          <w:tcPr>
            <w:tcW w:w="2110" w:type="dxa"/>
          </w:tcPr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Wykonawca</w:t>
            </w:r>
          </w:p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nazwa, adres</w:t>
            </w:r>
          </w:p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859" w:type="dxa"/>
          </w:tcPr>
          <w:p w:rsidR="005D742F" w:rsidRPr="00035461" w:rsidRDefault="005D742F" w:rsidP="00035461">
            <w:pPr>
              <w:widowControl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 xml:space="preserve">Cena w zł brutto - </w:t>
            </w:r>
            <w:r w:rsidRPr="00035461">
              <w:rPr>
                <w:rFonts w:cstheme="minorHAnsi"/>
                <w:b/>
                <w:color w:val="000000" w:themeColor="text1"/>
              </w:rPr>
              <w:t>60 %</w:t>
            </w:r>
          </w:p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Przyznane punkty</w:t>
            </w:r>
          </w:p>
          <w:p w:rsidR="005D742F" w:rsidRPr="00035461" w:rsidRDefault="005D742F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W kryterium Cena</w:t>
            </w:r>
          </w:p>
          <w:p w:rsidR="005D742F" w:rsidRPr="00035461" w:rsidRDefault="005D742F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Maksymalnie:</w:t>
            </w:r>
          </w:p>
          <w:p w:rsidR="005D742F" w:rsidRPr="00035461" w:rsidRDefault="005D742F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60 punktów przy wadze 60%.</w:t>
            </w:r>
          </w:p>
          <w:p w:rsidR="005D742F" w:rsidRPr="00035461" w:rsidRDefault="005D742F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Skala 0-100 pkt.</w:t>
            </w:r>
          </w:p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5D742F" w:rsidRPr="00035461" w:rsidRDefault="005D742F" w:rsidP="00035461">
            <w:pPr>
              <w:widowControl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Termin dostawy – 20%</w:t>
            </w:r>
          </w:p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Przyznane punkty</w:t>
            </w:r>
          </w:p>
          <w:p w:rsidR="005D742F" w:rsidRPr="00035461" w:rsidRDefault="005D742F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W kryterium Cena</w:t>
            </w:r>
          </w:p>
          <w:p w:rsidR="005D742F" w:rsidRPr="00035461" w:rsidRDefault="005D742F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Maksymalnie:</w:t>
            </w:r>
          </w:p>
          <w:p w:rsidR="005D742F" w:rsidRPr="00035461" w:rsidRDefault="005D742F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20 punktów przy wadze 20%.</w:t>
            </w:r>
          </w:p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5D742F" w:rsidRPr="00035461" w:rsidRDefault="00055A27" w:rsidP="00035461">
            <w:pPr>
              <w:widowControl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Okres gwarancji – 20%</w:t>
            </w:r>
          </w:p>
          <w:p w:rsidR="00055A27" w:rsidRPr="00035461" w:rsidRDefault="00055A27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Przyznane punkty</w:t>
            </w:r>
          </w:p>
          <w:p w:rsidR="00055A27" w:rsidRPr="00035461" w:rsidRDefault="00055A27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W kryterium Cena</w:t>
            </w:r>
          </w:p>
          <w:p w:rsidR="00055A27" w:rsidRPr="00035461" w:rsidRDefault="00055A27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Maksymalnie:</w:t>
            </w:r>
          </w:p>
          <w:p w:rsidR="00055A27" w:rsidRPr="00035461" w:rsidRDefault="00055A27" w:rsidP="00035461">
            <w:pPr>
              <w:autoSpaceDE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20 punktów przy wadze 20%.</w:t>
            </w:r>
          </w:p>
          <w:p w:rsidR="00055A27" w:rsidRPr="00035461" w:rsidRDefault="00055A27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Łączna punktacja</w:t>
            </w:r>
          </w:p>
          <w:p w:rsidR="005D742F" w:rsidRPr="00035461" w:rsidRDefault="005D742F" w:rsidP="00035461">
            <w:pPr>
              <w:widowControl w:val="0"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055A27" w:rsidRPr="00055A27" w:rsidTr="00035461">
        <w:tc>
          <w:tcPr>
            <w:tcW w:w="851" w:type="dxa"/>
          </w:tcPr>
          <w:p w:rsidR="00055A27" w:rsidRPr="00035461" w:rsidRDefault="00055A27" w:rsidP="00035461">
            <w:pPr>
              <w:widowControl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2110" w:type="dxa"/>
          </w:tcPr>
          <w:p w:rsidR="00055A27" w:rsidRPr="00035461" w:rsidRDefault="00055A27" w:rsidP="00035461">
            <w:pPr>
              <w:rPr>
                <w:rFonts w:eastAsia="Calibri" w:cstheme="minorHAnsi"/>
                <w:b/>
                <w:color w:val="000000" w:themeColor="text1"/>
              </w:rPr>
            </w:pPr>
            <w:proofErr w:type="spellStart"/>
            <w:r w:rsidRPr="00035461">
              <w:rPr>
                <w:rFonts w:eastAsia="Calibri" w:cstheme="minorHAnsi"/>
                <w:b/>
                <w:color w:val="000000" w:themeColor="text1"/>
              </w:rPr>
              <w:t>Complus</w:t>
            </w:r>
            <w:proofErr w:type="spellEnd"/>
            <w:r w:rsidRPr="00035461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</w:p>
          <w:p w:rsidR="00055A27" w:rsidRPr="00035461" w:rsidRDefault="00055A27" w:rsidP="00035461">
            <w:pPr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Ewa Grzelczyk</w:t>
            </w:r>
          </w:p>
          <w:p w:rsidR="00035461" w:rsidRPr="00035461" w:rsidRDefault="00035461" w:rsidP="00035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35461">
              <w:rPr>
                <w:rFonts w:ascii="Calibri" w:hAnsi="Calibri" w:cs="Calibri"/>
                <w:b/>
                <w:color w:val="000000"/>
              </w:rPr>
              <w:t xml:space="preserve">62-571 Stare Miasto Lisiec Mały 30b </w:t>
            </w:r>
          </w:p>
          <w:p w:rsidR="00055A27" w:rsidRPr="00035461" w:rsidRDefault="00055A27" w:rsidP="0003546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59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57,60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984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15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843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20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418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92,60 </w:t>
            </w:r>
            <w:proofErr w:type="spellStart"/>
            <w:r w:rsidRPr="000354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pkt</w:t>
            </w:r>
            <w:proofErr w:type="spellEnd"/>
          </w:p>
          <w:p w:rsidR="00055A27" w:rsidRPr="00035461" w:rsidRDefault="00055A27" w:rsidP="00035461">
            <w:pPr>
              <w:rPr>
                <w:rFonts w:cstheme="minorHAnsi"/>
                <w:b/>
                <w:color w:val="000000" w:themeColor="text1"/>
              </w:rPr>
            </w:pPr>
          </w:p>
          <w:p w:rsidR="00055A27" w:rsidRPr="00035461" w:rsidRDefault="00055A27" w:rsidP="0003546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055A27" w:rsidRPr="00055A27" w:rsidTr="00035461">
        <w:tc>
          <w:tcPr>
            <w:tcW w:w="851" w:type="dxa"/>
          </w:tcPr>
          <w:p w:rsidR="00055A27" w:rsidRPr="00035461" w:rsidRDefault="00055A27" w:rsidP="00035461">
            <w:pPr>
              <w:widowControl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2110" w:type="dxa"/>
          </w:tcPr>
          <w:p w:rsidR="00055A27" w:rsidRPr="00035461" w:rsidRDefault="00055A27" w:rsidP="0003546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 xml:space="preserve">Spinel Sp. </w:t>
            </w:r>
          </w:p>
          <w:p w:rsidR="00055A27" w:rsidRPr="00035461" w:rsidRDefault="00055A27" w:rsidP="0003546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 w:themeColor="text1"/>
              </w:rPr>
            </w:pPr>
            <w:r w:rsidRPr="00035461">
              <w:rPr>
                <w:rFonts w:eastAsia="Calibri" w:cstheme="minorHAnsi"/>
                <w:b/>
                <w:color w:val="000000" w:themeColor="text1"/>
              </w:rPr>
              <w:t>z o.o.</w:t>
            </w:r>
          </w:p>
          <w:p w:rsidR="00035461" w:rsidRPr="00035461" w:rsidRDefault="00035461" w:rsidP="000354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35461">
              <w:rPr>
                <w:rFonts w:ascii="Calibri" w:eastAsia="Calibri" w:hAnsi="Calibri" w:cs="Calibri"/>
                <w:b/>
                <w:color w:val="000000"/>
              </w:rPr>
              <w:t xml:space="preserve">ul. Podwale 75, 50-449 Wrocław </w:t>
            </w:r>
          </w:p>
          <w:p w:rsidR="00055A27" w:rsidRPr="00035461" w:rsidRDefault="00055A27" w:rsidP="00035461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859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55,80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984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843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20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418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85,80 </w:t>
            </w:r>
            <w:proofErr w:type="spellStart"/>
            <w:r w:rsidRPr="000354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</w:tr>
      <w:tr w:rsidR="00055A27" w:rsidRPr="00055A27" w:rsidTr="00035461">
        <w:tc>
          <w:tcPr>
            <w:tcW w:w="851" w:type="dxa"/>
          </w:tcPr>
          <w:p w:rsidR="00055A27" w:rsidRPr="00035461" w:rsidRDefault="00055A27" w:rsidP="00035461">
            <w:pPr>
              <w:widowControl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2110" w:type="dxa"/>
          </w:tcPr>
          <w:p w:rsidR="00055A27" w:rsidRPr="00035461" w:rsidRDefault="00055A27" w:rsidP="00035461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035461">
              <w:rPr>
                <w:rFonts w:cstheme="minorHAnsi"/>
                <w:b/>
                <w:color w:val="000000" w:themeColor="text1"/>
              </w:rPr>
              <w:t>Madu</w:t>
            </w:r>
            <w:proofErr w:type="spellEnd"/>
            <w:r w:rsidRPr="00035461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055A27" w:rsidRPr="00035461" w:rsidRDefault="00055A27" w:rsidP="00035461">
            <w:pPr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cstheme="minorHAnsi"/>
                <w:b/>
                <w:color w:val="000000" w:themeColor="text1"/>
              </w:rPr>
              <w:t xml:space="preserve">Sp. z o.o.  </w:t>
            </w:r>
            <w:proofErr w:type="spellStart"/>
            <w:r w:rsidR="00035461" w:rsidRPr="00035461">
              <w:rPr>
                <w:rFonts w:cstheme="minorHAnsi"/>
                <w:b/>
                <w:color w:val="000000" w:themeColor="text1"/>
              </w:rPr>
              <w:t>s</w:t>
            </w:r>
            <w:r w:rsidRPr="00035461">
              <w:rPr>
                <w:rFonts w:cstheme="minorHAnsi"/>
                <w:b/>
                <w:color w:val="000000" w:themeColor="text1"/>
              </w:rPr>
              <w:t>p.k</w:t>
            </w:r>
            <w:proofErr w:type="spellEnd"/>
            <w:r w:rsidRPr="00035461">
              <w:rPr>
                <w:rFonts w:cstheme="minorHAnsi"/>
                <w:b/>
                <w:color w:val="000000" w:themeColor="text1"/>
              </w:rPr>
              <w:t xml:space="preserve">. </w:t>
            </w:r>
          </w:p>
          <w:p w:rsidR="00035461" w:rsidRPr="00035461" w:rsidRDefault="00035461" w:rsidP="0003546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035461">
              <w:rPr>
                <w:rFonts w:ascii="Calibri" w:eastAsia="Calibri" w:hAnsi="Calibri" w:cs="Calibri"/>
                <w:b/>
                <w:color w:val="000000"/>
              </w:rPr>
              <w:t xml:space="preserve">ul. Wrocławska 1B, 52-200 Suchy Dwór </w:t>
            </w:r>
          </w:p>
        </w:tc>
        <w:tc>
          <w:tcPr>
            <w:tcW w:w="1859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984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20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843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6,60 </w:t>
            </w:r>
            <w:proofErr w:type="spellStart"/>
            <w:r w:rsidRPr="000354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418" w:type="dxa"/>
          </w:tcPr>
          <w:p w:rsidR="00055A27" w:rsidRPr="00035461" w:rsidRDefault="00055A27" w:rsidP="000354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4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86,60 </w:t>
            </w:r>
            <w:proofErr w:type="spellStart"/>
            <w:r w:rsidRPr="000354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pkt</w:t>
            </w:r>
            <w:proofErr w:type="spellEnd"/>
          </w:p>
        </w:tc>
      </w:tr>
    </w:tbl>
    <w:p w:rsidR="005E66A8" w:rsidRPr="006A34AB" w:rsidRDefault="005E66A8" w:rsidP="00055A27">
      <w:pPr>
        <w:pStyle w:val="Nagwek"/>
        <w:spacing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C66259" w:rsidRPr="006A34AB" w:rsidRDefault="00C66259" w:rsidP="00055A27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34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Informacja o wykonawcach, których oferty zostały odrzucone  (u</w:t>
      </w:r>
      <w:r w:rsidR="00FA1A44" w:rsidRPr="006A34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zasadnienie faktyczne i prawne):</w:t>
      </w:r>
      <w:r w:rsidR="006A34AB" w:rsidRPr="006A34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  <w:r w:rsidR="00B359B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66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informacja nie podlega publikacji.</w:t>
      </w:r>
    </w:p>
    <w:p w:rsidR="00FA1A44" w:rsidRPr="006A34AB" w:rsidRDefault="00FA1A44" w:rsidP="00055A27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A1A44" w:rsidRPr="006A34AB" w:rsidRDefault="00FA1A44" w:rsidP="00055A27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681251" w:rsidRDefault="00C66259" w:rsidP="00055A27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6A34A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Zamawiający udostępnia niezwłocznie informacje, o których mowa w art. 253 ust. 1 pkt. 1), na stronie internetowej prowadzonego postępowania.</w:t>
      </w:r>
    </w:p>
    <w:p w:rsidR="000D6AE2" w:rsidRDefault="000D6AE2" w:rsidP="00055A27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0D6AE2" w:rsidRDefault="000D6AE2" w:rsidP="00055A27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0D6AE2" w:rsidRPr="00C2529A" w:rsidRDefault="000D6AE2" w:rsidP="000D6AE2">
      <w:pPr>
        <w:spacing w:after="0"/>
        <w:rPr>
          <w:rFonts w:cstheme="minorHAnsi"/>
          <w:b/>
          <w:color w:val="808080" w:themeColor="background1" w:themeShade="80"/>
          <w:lang w:eastAsia="pl-PL"/>
        </w:rPr>
      </w:pPr>
      <w:r w:rsidRPr="00C2529A">
        <w:rPr>
          <w:rFonts w:cstheme="minorHAnsi"/>
          <w:b/>
          <w:color w:val="808080" w:themeColor="background1" w:themeShade="80"/>
          <w:lang w:eastAsia="pl-PL"/>
        </w:rPr>
        <w:t>Komisja przetargowa w składzie jak poniżej:</w:t>
      </w:r>
    </w:p>
    <w:p w:rsidR="000D6AE2" w:rsidRPr="00C2529A" w:rsidRDefault="000D6AE2" w:rsidP="000D6AE2">
      <w:pPr>
        <w:autoSpaceDE w:val="0"/>
        <w:autoSpaceDN w:val="0"/>
        <w:adjustRightInd w:val="0"/>
        <w:spacing w:after="0"/>
        <w:rPr>
          <w:rFonts w:cstheme="minorHAnsi"/>
          <w:color w:val="808080" w:themeColor="background1" w:themeShade="80"/>
          <w:highlight w:val="yellow"/>
        </w:rPr>
      </w:pPr>
    </w:p>
    <w:p w:rsidR="000D6AE2" w:rsidRPr="00C2529A" w:rsidRDefault="00A83062" w:rsidP="000D6AE2">
      <w:pPr>
        <w:pStyle w:val="Akapitzlist"/>
        <w:numPr>
          <w:ilvl w:val="0"/>
          <w:numId w:val="3"/>
        </w:numPr>
        <w:spacing w:after="0" w:line="360" w:lineRule="auto"/>
        <w:ind w:left="425" w:hanging="357"/>
        <w:contextualSpacing w:val="0"/>
        <w:rPr>
          <w:rFonts w:eastAsia="Times New Roman" w:cstheme="minorHAnsi"/>
          <w:color w:val="808080" w:themeColor="background1" w:themeShade="80"/>
        </w:rPr>
      </w:pPr>
      <w:r>
        <w:rPr>
          <w:rFonts w:eastAsia="Calibri" w:cstheme="minorHAnsi"/>
          <w:color w:val="808080" w:themeColor="background1" w:themeShade="80"/>
        </w:rPr>
        <w:t xml:space="preserve">Manfred </w:t>
      </w:r>
      <w:proofErr w:type="spellStart"/>
      <w:r>
        <w:rPr>
          <w:rFonts w:eastAsia="Calibri" w:cstheme="minorHAnsi"/>
          <w:color w:val="808080" w:themeColor="background1" w:themeShade="80"/>
        </w:rPr>
        <w:t>Grabelus</w:t>
      </w:r>
      <w:proofErr w:type="spellEnd"/>
      <w:r>
        <w:rPr>
          <w:rFonts w:eastAsia="Calibri" w:cstheme="minorHAnsi"/>
          <w:color w:val="808080" w:themeColor="background1" w:themeShade="80"/>
        </w:rPr>
        <w:t xml:space="preserve"> </w:t>
      </w:r>
      <w:r w:rsidR="000D6AE2" w:rsidRPr="00C2529A">
        <w:rPr>
          <w:rFonts w:eastAsia="Calibri" w:cstheme="minorHAnsi"/>
          <w:color w:val="808080" w:themeColor="background1" w:themeShade="80"/>
        </w:rPr>
        <w:t>Dyrektor</w:t>
      </w:r>
      <w:r w:rsidR="006446E7">
        <w:rPr>
          <w:rFonts w:eastAsia="Calibri" w:cstheme="minorHAnsi"/>
          <w:color w:val="808080" w:themeColor="background1" w:themeShade="80"/>
        </w:rPr>
        <w:t xml:space="preserve"> </w:t>
      </w:r>
      <w:r w:rsidR="000D6AE2" w:rsidRPr="00C2529A">
        <w:rPr>
          <w:rFonts w:eastAsia="Calibri" w:cstheme="minorHAnsi"/>
          <w:color w:val="808080" w:themeColor="background1" w:themeShade="80"/>
        </w:rPr>
        <w:t xml:space="preserve"> Departamentu Ochrony Środowiska – Przewodnicząca Komisji,</w:t>
      </w:r>
      <w:r w:rsidR="000D6AE2" w:rsidRPr="00C2529A">
        <w:rPr>
          <w:rFonts w:eastAsia="Times New Roman" w:cstheme="minorHAnsi"/>
          <w:color w:val="808080" w:themeColor="background1" w:themeShade="80"/>
        </w:rPr>
        <w:t xml:space="preserve"> /podpis nieczytelny/ …………………….. </w:t>
      </w:r>
    </w:p>
    <w:p w:rsidR="000D6AE2" w:rsidRPr="00C2529A" w:rsidRDefault="000D6AE2" w:rsidP="000D6AE2">
      <w:pPr>
        <w:pStyle w:val="Akapitzlist"/>
        <w:numPr>
          <w:ilvl w:val="0"/>
          <w:numId w:val="3"/>
        </w:numPr>
        <w:spacing w:after="0" w:line="360" w:lineRule="auto"/>
        <w:ind w:left="425" w:hanging="357"/>
        <w:contextualSpacing w:val="0"/>
        <w:rPr>
          <w:rFonts w:eastAsia="Times New Roman" w:cstheme="minorHAnsi"/>
          <w:color w:val="808080" w:themeColor="background1" w:themeShade="80"/>
        </w:rPr>
      </w:pPr>
      <w:r w:rsidRPr="00C2529A">
        <w:rPr>
          <w:rFonts w:eastAsia="Times New Roman" w:cstheme="minorHAnsi"/>
          <w:color w:val="808080" w:themeColor="background1" w:themeShade="80"/>
        </w:rPr>
        <w:t>Piotr Jóśko – Z-ca Dyrektora Departamentu Cyfryzacji – Członek Komisji /podpis nieczytelny/ …………………………</w:t>
      </w:r>
    </w:p>
    <w:p w:rsidR="000D6AE2" w:rsidRPr="00C2529A" w:rsidRDefault="000D6AE2" w:rsidP="000D6AE2">
      <w:pPr>
        <w:pStyle w:val="Akapitzlist"/>
        <w:numPr>
          <w:ilvl w:val="0"/>
          <w:numId w:val="3"/>
        </w:numPr>
        <w:spacing w:after="0" w:line="360" w:lineRule="auto"/>
        <w:ind w:left="425" w:hanging="357"/>
        <w:contextualSpacing w:val="0"/>
        <w:rPr>
          <w:rFonts w:eastAsia="Times New Roman" w:cstheme="minorHAnsi"/>
          <w:color w:val="808080" w:themeColor="background1" w:themeShade="80"/>
        </w:rPr>
      </w:pPr>
      <w:r w:rsidRPr="00C2529A">
        <w:rPr>
          <w:rFonts w:eastAsia="Times New Roman" w:cstheme="minorHAnsi"/>
          <w:color w:val="808080" w:themeColor="background1" w:themeShade="80"/>
        </w:rPr>
        <w:t xml:space="preserve">Robert Mazurkiewicz </w:t>
      </w:r>
      <w:proofErr w:type="spellStart"/>
      <w:r w:rsidRPr="00C2529A">
        <w:rPr>
          <w:rFonts w:eastAsia="Times New Roman" w:cstheme="minorHAnsi"/>
          <w:color w:val="808080" w:themeColor="background1" w:themeShade="80"/>
        </w:rPr>
        <w:t>Biczuk</w:t>
      </w:r>
      <w:proofErr w:type="spellEnd"/>
      <w:r w:rsidRPr="00C2529A">
        <w:rPr>
          <w:rFonts w:eastAsia="Times New Roman" w:cstheme="minorHAnsi"/>
          <w:color w:val="808080" w:themeColor="background1" w:themeShade="80"/>
        </w:rPr>
        <w:t xml:space="preserve"> - Główny Specjalista w Departamencie Ochrony Środowiska – Członek Komisji /podpis nieczytelny/ …………………….. </w:t>
      </w:r>
    </w:p>
    <w:p w:rsidR="000D6AE2" w:rsidRPr="00C2529A" w:rsidRDefault="000D6AE2" w:rsidP="000D6AE2">
      <w:pPr>
        <w:pStyle w:val="Akapitzlist"/>
        <w:numPr>
          <w:ilvl w:val="0"/>
          <w:numId w:val="3"/>
        </w:numPr>
        <w:spacing w:after="0" w:line="360" w:lineRule="auto"/>
        <w:ind w:left="425" w:hanging="357"/>
        <w:contextualSpacing w:val="0"/>
        <w:rPr>
          <w:rFonts w:eastAsia="Calibri" w:cstheme="minorHAnsi"/>
          <w:color w:val="808080" w:themeColor="background1" w:themeShade="80"/>
        </w:rPr>
      </w:pPr>
      <w:r w:rsidRPr="00C2529A">
        <w:rPr>
          <w:rFonts w:eastAsia="Calibri" w:cstheme="minorHAnsi"/>
          <w:color w:val="808080" w:themeColor="background1" w:themeShade="80"/>
        </w:rPr>
        <w:t>Monika Elceser – Główny Specjalista w Referacie Zamówień Publicznych Departamentu Organizacyjno-Administracyjnego – Sekretarz Komisji, /podpis nieczytelny/ ………………..</w:t>
      </w:r>
    </w:p>
    <w:p w:rsidR="000D6AE2" w:rsidRPr="006A34AB" w:rsidRDefault="000D6AE2" w:rsidP="00055A27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681251" w:rsidRPr="006A34AB" w:rsidRDefault="00681251" w:rsidP="00055A27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681251" w:rsidRPr="006A34AB" w:rsidRDefault="00681251" w:rsidP="00055A27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0404AF" w:rsidRPr="006A34AB" w:rsidRDefault="000404AF" w:rsidP="00055A27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6A34AB" w:rsidRDefault="006A34AB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</w:p>
    <w:p w:rsidR="006A34AB" w:rsidRDefault="006A34AB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</w:p>
    <w:p w:rsidR="006A34AB" w:rsidRDefault="006A34AB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</w:p>
    <w:p w:rsidR="006A34AB" w:rsidRDefault="006A34AB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</w:p>
    <w:p w:rsidR="00AC19C7" w:rsidRDefault="00AC19C7" w:rsidP="00AC19C7">
      <w:pPr>
        <w:autoSpaceDE w:val="0"/>
        <w:spacing w:after="0" w:line="23" w:lineRule="atLeast"/>
        <w:ind w:hanging="5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Z up. Zarządu Województwa Opolskiego</w:t>
      </w:r>
    </w:p>
    <w:p w:rsidR="00AC19C7" w:rsidRDefault="00AC19C7" w:rsidP="00AC19C7">
      <w:pPr>
        <w:autoSpaceDE w:val="0"/>
        <w:spacing w:after="0" w:line="23" w:lineRule="atLeast"/>
        <w:ind w:hanging="5"/>
        <w:rPr>
          <w:rFonts w:cstheme="minorHAnsi"/>
          <w:b/>
          <w:color w:val="FF0000"/>
        </w:rPr>
      </w:pPr>
    </w:p>
    <w:p w:rsidR="00AC19C7" w:rsidRDefault="00AC19C7" w:rsidP="00AC19C7">
      <w:pPr>
        <w:spacing w:after="0" w:line="23" w:lineRule="atLeast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Anna Kurdej - Michniewicz</w:t>
      </w:r>
    </w:p>
    <w:p w:rsidR="00AC19C7" w:rsidRDefault="00AC19C7" w:rsidP="00AC19C7">
      <w:pPr>
        <w:spacing w:after="0" w:line="23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/podpis nieczytelny/</w:t>
      </w:r>
    </w:p>
    <w:p w:rsidR="00AC19C7" w:rsidRDefault="00AC19C7" w:rsidP="00AC19C7">
      <w:pPr>
        <w:spacing w:after="0" w:line="23" w:lineRule="atLeast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Z-ca Dyrektora Departamentu</w:t>
      </w:r>
    </w:p>
    <w:p w:rsidR="00AC19C7" w:rsidRDefault="00AC19C7" w:rsidP="00AC19C7">
      <w:pPr>
        <w:spacing w:after="0" w:line="23" w:lineRule="atLeast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Organizacyjno – Administracyjnego</w:t>
      </w:r>
    </w:p>
    <w:p w:rsidR="006A34AB" w:rsidRDefault="006A34AB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</w:p>
    <w:p w:rsidR="006A34AB" w:rsidRDefault="006A34AB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</w:p>
    <w:p w:rsidR="006A34AB" w:rsidRDefault="006A34AB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……………………………………………………………..</w:t>
      </w:r>
    </w:p>
    <w:p w:rsidR="000404AF" w:rsidRPr="006A34AB" w:rsidRDefault="000404AF" w:rsidP="00055A27">
      <w:pPr>
        <w:spacing w:after="0" w:line="23" w:lineRule="atLeast"/>
        <w:rPr>
          <w:rFonts w:eastAsia="Times New Roman" w:cstheme="minorHAnsi"/>
          <w:sz w:val="24"/>
          <w:szCs w:val="24"/>
        </w:rPr>
      </w:pPr>
      <w:r w:rsidRPr="006A34AB">
        <w:rPr>
          <w:rFonts w:eastAsia="Times New Roman" w:cstheme="minorHAnsi"/>
          <w:sz w:val="24"/>
          <w:szCs w:val="24"/>
        </w:rPr>
        <w:t xml:space="preserve">Kierownik zamawiającego </w:t>
      </w:r>
    </w:p>
    <w:p w:rsidR="000404AF" w:rsidRPr="006A34AB" w:rsidRDefault="000404AF" w:rsidP="00055A27">
      <w:pPr>
        <w:spacing w:after="0" w:line="23" w:lineRule="atLeast"/>
        <w:rPr>
          <w:rFonts w:cstheme="minorHAnsi"/>
          <w:sz w:val="24"/>
          <w:szCs w:val="24"/>
        </w:rPr>
      </w:pPr>
      <w:r w:rsidRPr="006A34AB">
        <w:rPr>
          <w:rFonts w:eastAsia="Times New Roman" w:cstheme="minorHAnsi"/>
          <w:sz w:val="24"/>
          <w:szCs w:val="24"/>
        </w:rPr>
        <w:t>lub osoba upoważniona do podejmowania czynności w jego imieniu</w:t>
      </w:r>
    </w:p>
    <w:p w:rsidR="00C66259" w:rsidRPr="00055A27" w:rsidRDefault="00C66259" w:rsidP="00055A27">
      <w:pPr>
        <w:spacing w:after="0" w:line="23" w:lineRule="atLeast"/>
        <w:rPr>
          <w:rFonts w:cstheme="minorHAnsi"/>
          <w:sz w:val="24"/>
          <w:szCs w:val="24"/>
          <w:highlight w:val="yellow"/>
        </w:rPr>
      </w:pPr>
    </w:p>
    <w:p w:rsidR="00244B3B" w:rsidRPr="00055A27" w:rsidRDefault="00244B3B" w:rsidP="00055A27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pl-PL"/>
        </w:rPr>
      </w:pPr>
    </w:p>
    <w:p w:rsidR="00244B3B" w:rsidRPr="00055A27" w:rsidRDefault="00244B3B" w:rsidP="00055A27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pl-PL"/>
        </w:rPr>
      </w:pPr>
    </w:p>
    <w:sectPr w:rsidR="00244B3B" w:rsidRPr="00055A27" w:rsidSect="00044D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75" w:rsidRDefault="005D7B75" w:rsidP="009B4F12">
      <w:pPr>
        <w:spacing w:after="0" w:line="240" w:lineRule="auto"/>
      </w:pPr>
      <w:r>
        <w:separator/>
      </w:r>
    </w:p>
  </w:endnote>
  <w:endnote w:type="continuationSeparator" w:id="0">
    <w:p w:rsidR="005D7B75" w:rsidRDefault="005D7B75" w:rsidP="009B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75" w:rsidRDefault="005D7B75" w:rsidP="009B4F12">
      <w:pPr>
        <w:spacing w:after="0" w:line="240" w:lineRule="auto"/>
      </w:pPr>
      <w:r>
        <w:separator/>
      </w:r>
    </w:p>
  </w:footnote>
  <w:footnote w:type="continuationSeparator" w:id="0">
    <w:p w:rsidR="005D7B75" w:rsidRDefault="005D7B75" w:rsidP="009B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96" w:rsidRPr="005E4D12" w:rsidRDefault="00133696" w:rsidP="00133696">
    <w:pPr>
      <w:spacing w:after="0"/>
      <w:ind w:left="34"/>
      <w:rPr>
        <w:rFonts w:eastAsia="Calibri" w:cstheme="minorHAnsi"/>
        <w:b/>
        <w:color w:val="FF0000"/>
        <w:lang w:eastAsia="zh-CN"/>
      </w:rPr>
    </w:pPr>
    <w:bookmarkStart w:id="0" w:name="_Hlk524800826"/>
    <w:r w:rsidRPr="005E4D12">
      <w:rPr>
        <w:rFonts w:cstheme="minorHAnsi"/>
        <w:b/>
      </w:rPr>
      <w:t xml:space="preserve">Zamawiający - </w:t>
    </w:r>
    <w:r w:rsidRPr="005E4D12">
      <w:rPr>
        <w:rFonts w:eastAsia="Calibri" w:cstheme="minorHAnsi"/>
        <w:b/>
        <w:color w:val="000000"/>
        <w:lang w:eastAsia="zh-CN"/>
      </w:rPr>
      <w:t xml:space="preserve">Województwo Opolskie - </w:t>
    </w:r>
    <w:r w:rsidRPr="005E4D12">
      <w:rPr>
        <w:rFonts w:cstheme="minorHAnsi"/>
        <w:b/>
      </w:rPr>
      <w:t>Urząd Marszałkowski Województwa Opolskiego</w:t>
    </w:r>
  </w:p>
  <w:p w:rsidR="00133696" w:rsidRPr="005E4D12" w:rsidRDefault="00133696" w:rsidP="00133696">
    <w:pPr>
      <w:pStyle w:val="Nagwek"/>
      <w:spacing w:line="276" w:lineRule="auto"/>
      <w:rPr>
        <w:rFonts w:cstheme="minorHAnsi"/>
      </w:rPr>
    </w:pPr>
    <w:r w:rsidRPr="005E4D12">
      <w:rPr>
        <w:rFonts w:cstheme="minorHAnsi"/>
      </w:rPr>
      <w:t>Oznaczenie sprawy: DOA-ZP.272.</w:t>
    </w:r>
    <w:r>
      <w:rPr>
        <w:rFonts w:cstheme="minorHAnsi"/>
      </w:rPr>
      <w:t>43</w:t>
    </w:r>
    <w:r w:rsidRPr="005E4D12">
      <w:rPr>
        <w:rFonts w:cstheme="minorHAnsi"/>
      </w:rPr>
      <w:t>.202</w:t>
    </w:r>
    <w:bookmarkEnd w:id="0"/>
    <w:r w:rsidRPr="005E4D12">
      <w:rPr>
        <w:rFonts w:cstheme="minorHAnsi"/>
      </w:rPr>
      <w:t>2</w:t>
    </w:r>
  </w:p>
  <w:p w:rsidR="005D7B75" w:rsidRPr="00133696" w:rsidRDefault="005D7B75" w:rsidP="001336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CD0"/>
    <w:multiLevelType w:val="hybridMultilevel"/>
    <w:tmpl w:val="5A6A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6319"/>
    <w:multiLevelType w:val="hybridMultilevel"/>
    <w:tmpl w:val="AF386812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60B37905"/>
    <w:multiLevelType w:val="hybridMultilevel"/>
    <w:tmpl w:val="777A2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6C6F64"/>
    <w:multiLevelType w:val="hybridMultilevel"/>
    <w:tmpl w:val="32B47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020"/>
    <w:rsid w:val="00035461"/>
    <w:rsid w:val="000404AF"/>
    <w:rsid w:val="00044DD0"/>
    <w:rsid w:val="00047C52"/>
    <w:rsid w:val="000539BD"/>
    <w:rsid w:val="00055A27"/>
    <w:rsid w:val="00066F8A"/>
    <w:rsid w:val="0007060E"/>
    <w:rsid w:val="000B0E8F"/>
    <w:rsid w:val="000D6AE2"/>
    <w:rsid w:val="000E3020"/>
    <w:rsid w:val="001039C6"/>
    <w:rsid w:val="00133696"/>
    <w:rsid w:val="001658B4"/>
    <w:rsid w:val="00170C63"/>
    <w:rsid w:val="001A49D5"/>
    <w:rsid w:val="001C4DCD"/>
    <w:rsid w:val="001E27FB"/>
    <w:rsid w:val="001E5A1B"/>
    <w:rsid w:val="00211985"/>
    <w:rsid w:val="00221C2A"/>
    <w:rsid w:val="002318B5"/>
    <w:rsid w:val="00244B3B"/>
    <w:rsid w:val="00247F56"/>
    <w:rsid w:val="002A38CB"/>
    <w:rsid w:val="0031730E"/>
    <w:rsid w:val="00334536"/>
    <w:rsid w:val="00362DF0"/>
    <w:rsid w:val="003657C4"/>
    <w:rsid w:val="003B19F9"/>
    <w:rsid w:val="003D5862"/>
    <w:rsid w:val="0044672C"/>
    <w:rsid w:val="00454959"/>
    <w:rsid w:val="0048538A"/>
    <w:rsid w:val="00496C52"/>
    <w:rsid w:val="004C759B"/>
    <w:rsid w:val="00522C19"/>
    <w:rsid w:val="005526CE"/>
    <w:rsid w:val="005B391B"/>
    <w:rsid w:val="005D742F"/>
    <w:rsid w:val="005D7B75"/>
    <w:rsid w:val="005E66A8"/>
    <w:rsid w:val="006446E7"/>
    <w:rsid w:val="00661ACC"/>
    <w:rsid w:val="006660BB"/>
    <w:rsid w:val="006772BF"/>
    <w:rsid w:val="00681251"/>
    <w:rsid w:val="006933F8"/>
    <w:rsid w:val="006A34AB"/>
    <w:rsid w:val="006C35BB"/>
    <w:rsid w:val="006F0C90"/>
    <w:rsid w:val="00714C0E"/>
    <w:rsid w:val="00731971"/>
    <w:rsid w:val="00750A57"/>
    <w:rsid w:val="0078152A"/>
    <w:rsid w:val="007C676A"/>
    <w:rsid w:val="007D33DA"/>
    <w:rsid w:val="007E5FC8"/>
    <w:rsid w:val="0082493C"/>
    <w:rsid w:val="00827954"/>
    <w:rsid w:val="008326B5"/>
    <w:rsid w:val="00865BC8"/>
    <w:rsid w:val="008678AA"/>
    <w:rsid w:val="00881576"/>
    <w:rsid w:val="008851B1"/>
    <w:rsid w:val="008A7D65"/>
    <w:rsid w:val="008D4FCF"/>
    <w:rsid w:val="00927E39"/>
    <w:rsid w:val="00934DB9"/>
    <w:rsid w:val="00940D37"/>
    <w:rsid w:val="009662C7"/>
    <w:rsid w:val="009668C1"/>
    <w:rsid w:val="00986AC9"/>
    <w:rsid w:val="009B19ED"/>
    <w:rsid w:val="009B4F12"/>
    <w:rsid w:val="009C7B39"/>
    <w:rsid w:val="00A211A6"/>
    <w:rsid w:val="00A356C3"/>
    <w:rsid w:val="00A50823"/>
    <w:rsid w:val="00A83062"/>
    <w:rsid w:val="00AC19C7"/>
    <w:rsid w:val="00AF7F4D"/>
    <w:rsid w:val="00B359B4"/>
    <w:rsid w:val="00B8774C"/>
    <w:rsid w:val="00C66259"/>
    <w:rsid w:val="00C869ED"/>
    <w:rsid w:val="00CE652B"/>
    <w:rsid w:val="00D14399"/>
    <w:rsid w:val="00D31395"/>
    <w:rsid w:val="00DD1C4F"/>
    <w:rsid w:val="00DE0089"/>
    <w:rsid w:val="00E32781"/>
    <w:rsid w:val="00E44F0F"/>
    <w:rsid w:val="00E521E0"/>
    <w:rsid w:val="00ED28D4"/>
    <w:rsid w:val="00EF07AC"/>
    <w:rsid w:val="00EF1D95"/>
    <w:rsid w:val="00EF6C2E"/>
    <w:rsid w:val="00F64CC0"/>
    <w:rsid w:val="00F91AF2"/>
    <w:rsid w:val="00FA1A44"/>
    <w:rsid w:val="00FB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302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2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C2A"/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basedOn w:val="Domylnaczcionkaakapitu"/>
    <w:link w:val="Akapitzlist"/>
    <w:qFormat/>
    <w:locked/>
    <w:rsid w:val="00221C2A"/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CW_Lista,L1"/>
    <w:basedOn w:val="Normalny"/>
    <w:link w:val="AkapitzlistZnak"/>
    <w:qFormat/>
    <w:rsid w:val="00221C2A"/>
    <w:pPr>
      <w:ind w:left="720"/>
      <w:contextualSpacing/>
    </w:pPr>
  </w:style>
  <w:style w:type="table" w:styleId="Tabela-Siatka">
    <w:name w:val="Table Grid"/>
    <w:basedOn w:val="Standardowy"/>
    <w:uiPriority w:val="59"/>
    <w:rsid w:val="0022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9B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4F12"/>
  </w:style>
  <w:style w:type="paragraph" w:styleId="Tekstdymka">
    <w:name w:val="Balloon Text"/>
    <w:basedOn w:val="Normalny"/>
    <w:link w:val="TekstdymkaZnak"/>
    <w:uiPriority w:val="99"/>
    <w:semiHidden/>
    <w:unhideWhenUsed/>
    <w:rsid w:val="0004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C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0C90"/>
    <w:rPr>
      <w:color w:val="0000FF"/>
      <w:u w:val="single"/>
    </w:rPr>
  </w:style>
  <w:style w:type="paragraph" w:customStyle="1" w:styleId="Default">
    <w:name w:val="Default"/>
    <w:rsid w:val="006F0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6F0C9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monika.elceser</dc:creator>
  <cp:lastModifiedBy>monika.elceser</cp:lastModifiedBy>
  <cp:revision>88</cp:revision>
  <dcterms:created xsi:type="dcterms:W3CDTF">2021-09-15T09:32:00Z</dcterms:created>
  <dcterms:modified xsi:type="dcterms:W3CDTF">2023-02-24T14:07:00Z</dcterms:modified>
</cp:coreProperties>
</file>