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9" w:rsidRPr="00E25619" w:rsidRDefault="00E25619" w:rsidP="00E2561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2561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Majątek Teatru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Bilansowa wartość środków trwałych, środków trwałych w budowie oraz wartości niematerialnych i prawnych na dzień 31.12.2017 wynosi:  </w:t>
      </w:r>
      <w:r w:rsidRPr="00E25619">
        <w:rPr>
          <w:rFonts w:eastAsia="Times New Roman" w:cstheme="minorHAnsi"/>
          <w:b/>
          <w:sz w:val="24"/>
          <w:szCs w:val="24"/>
          <w:lang w:eastAsia="pl-PL"/>
        </w:rPr>
        <w:t>14 433 309,44</w:t>
      </w:r>
      <w:r w:rsidRPr="00E25619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Środki trwałe: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grunty (w tym prawo użytkowania wieczystego gruntu): 189 612,76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budynki i lokale: 10 536 727,37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urządzenia techniczne i maszyny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E25619">
        <w:rPr>
          <w:rFonts w:eastAsia="Times New Roman" w:cstheme="minorHAnsi"/>
          <w:sz w:val="24"/>
          <w:szCs w:val="24"/>
          <w:lang w:eastAsia="pl-PL"/>
        </w:rPr>
        <w:t xml:space="preserve"> 417 019,51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środki transportu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="001E4125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25619">
        <w:rPr>
          <w:rFonts w:eastAsia="Times New Roman" w:cstheme="minorHAnsi"/>
          <w:sz w:val="24"/>
          <w:szCs w:val="24"/>
          <w:lang w:eastAsia="pl-PL"/>
        </w:rPr>
        <w:t>129 801,70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inne</w:t>
      </w:r>
      <w:r>
        <w:rPr>
          <w:rFonts w:eastAsia="Times New Roman" w:cstheme="minorHAnsi"/>
          <w:sz w:val="24"/>
          <w:szCs w:val="24"/>
          <w:lang w:eastAsia="pl-PL"/>
        </w:rPr>
        <w:t xml:space="preserve"> środki trwałe: 2 144 063,63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Środki trwałe w budowie</w:t>
      </w:r>
      <w:r w:rsidRPr="00E25619">
        <w:rPr>
          <w:rFonts w:eastAsia="Times New Roman" w:cstheme="minorHAnsi"/>
          <w:sz w:val="24"/>
          <w:szCs w:val="24"/>
          <w:lang w:eastAsia="pl-PL"/>
        </w:rPr>
        <w:t>: 1 007 439,22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Wartości niematerialne i prawne</w:t>
      </w:r>
      <w:r>
        <w:rPr>
          <w:rFonts w:eastAsia="Times New Roman" w:cstheme="minorHAnsi"/>
          <w:sz w:val="24"/>
          <w:szCs w:val="24"/>
          <w:lang w:eastAsia="pl-PL"/>
        </w:rPr>
        <w:t>: 8 645,25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 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 </w:t>
      </w: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Wartość </w:t>
      </w:r>
      <w:proofErr w:type="spellStart"/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niskocennych</w:t>
      </w:r>
      <w:proofErr w:type="spellEnd"/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przedmiotów majątku trwałego</w:t>
      </w:r>
      <w:r w:rsidRPr="00E25619">
        <w:rPr>
          <w:rFonts w:eastAsia="Times New Roman" w:cstheme="minorHAnsi"/>
          <w:sz w:val="24"/>
          <w:szCs w:val="24"/>
          <w:lang w:eastAsia="pl-PL"/>
        </w:rPr>
        <w:t xml:space="preserve"> na dzień 31.12.2017 r. wynosi: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1 006 361,75</w:t>
      </w:r>
      <w:r w:rsidRPr="00E256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 </w:t>
      </w: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Wartość środków inscenizacji</w:t>
      </w:r>
      <w:r w:rsidRPr="00E25619">
        <w:rPr>
          <w:rFonts w:eastAsia="Times New Roman" w:cstheme="minorHAnsi"/>
          <w:sz w:val="24"/>
          <w:szCs w:val="24"/>
          <w:lang w:eastAsia="pl-PL"/>
        </w:rPr>
        <w:t xml:space="preserve"> na dzień 31.12.2017 r. wynosi: </w:t>
      </w:r>
      <w:r w:rsidRPr="00E25619">
        <w:rPr>
          <w:rFonts w:eastAsia="Times New Roman" w:cstheme="minorHAnsi"/>
          <w:b/>
          <w:bCs/>
          <w:sz w:val="24"/>
          <w:szCs w:val="24"/>
          <w:lang w:eastAsia="pl-PL"/>
        </w:rPr>
        <w:t>619 182,64 zł</w:t>
      </w:r>
      <w:r w:rsidRPr="00E25619">
        <w:rPr>
          <w:rFonts w:eastAsia="Times New Roman" w:cstheme="minorHAnsi"/>
          <w:sz w:val="24"/>
          <w:szCs w:val="24"/>
          <w:lang w:eastAsia="pl-PL"/>
        </w:rPr>
        <w:t>, w tym: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peruki 33 431,08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kostiumy 115 388,88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5619">
        <w:rPr>
          <w:rFonts w:eastAsia="Times New Roman" w:cstheme="minorHAnsi"/>
          <w:sz w:val="24"/>
          <w:szCs w:val="24"/>
          <w:lang w:eastAsia="pl-PL"/>
        </w:rPr>
        <w:t>- rekwizyty 470 362,68 zł</w:t>
      </w:r>
    </w:p>
    <w:p w:rsidR="00E25619" w:rsidRPr="00E25619" w:rsidRDefault="00E25619" w:rsidP="00E2561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25619">
        <w:rPr>
          <w:rFonts w:eastAsia="Times New Roman" w:cstheme="minorHAnsi"/>
          <w:lang w:eastAsia="pl-PL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4531"/>
      </w:tblGrid>
      <w:tr w:rsidR="00E25619" w:rsidRPr="00E25619" w:rsidTr="00E25619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Informację wytworzyła: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Aleksandra Demciuch</w:t>
            </w:r>
          </w:p>
        </w:tc>
      </w:tr>
      <w:tr w:rsidR="00E25619" w:rsidRPr="00E25619" w:rsidTr="00E25619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Za treść odpowiada: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Ewa Wodecka</w:t>
            </w:r>
          </w:p>
        </w:tc>
      </w:tr>
      <w:tr w:rsidR="00E25619" w:rsidRPr="00E25619" w:rsidTr="00E25619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Data wytworzenia: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619" w:rsidRPr="00E25619" w:rsidRDefault="00E25619" w:rsidP="00E256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5619">
              <w:rPr>
                <w:rFonts w:eastAsia="Times New Roman" w:cstheme="minorHAnsi"/>
                <w:lang w:eastAsia="pl-PL"/>
              </w:rPr>
              <w:t>2018-04-23</w:t>
            </w:r>
          </w:p>
        </w:tc>
      </w:tr>
    </w:tbl>
    <w:p w:rsidR="00513896" w:rsidRPr="00E25619" w:rsidRDefault="00513896">
      <w:pPr>
        <w:rPr>
          <w:rFonts w:cstheme="minorHAnsi"/>
        </w:rPr>
      </w:pPr>
    </w:p>
    <w:sectPr w:rsidR="00513896" w:rsidRPr="00E2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19"/>
    <w:rsid w:val="000A7A30"/>
    <w:rsid w:val="001E4125"/>
    <w:rsid w:val="00513896"/>
    <w:rsid w:val="00E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A882-502E-43F1-8D6E-4F13E45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A30"/>
  </w:style>
  <w:style w:type="paragraph" w:styleId="Nagwek1">
    <w:name w:val="heading 1"/>
    <w:basedOn w:val="Normalny"/>
    <w:next w:val="Normalny"/>
    <w:link w:val="Nagwek1Znak"/>
    <w:uiPriority w:val="9"/>
    <w:qFormat/>
    <w:rsid w:val="000A7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1</cp:revision>
  <dcterms:created xsi:type="dcterms:W3CDTF">2018-04-27T04:57:00Z</dcterms:created>
  <dcterms:modified xsi:type="dcterms:W3CDTF">2018-04-27T05:26:00Z</dcterms:modified>
</cp:coreProperties>
</file>