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26" w:rsidRPr="001D1726" w:rsidRDefault="001D1726" w:rsidP="007266B4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1726">
        <w:rPr>
          <w:rFonts w:asciiTheme="minorHAnsi" w:hAnsiTheme="minorHAnsi" w:cstheme="minorHAnsi"/>
          <w:color w:val="000000" w:themeColor="text1"/>
          <w:sz w:val="22"/>
          <w:szCs w:val="22"/>
        </w:rPr>
        <w:t>Załącznik nr 9 do SWZ</w:t>
      </w:r>
      <w:r w:rsidR="00301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301756" w:rsidRPr="00301756">
        <w:rPr>
          <w:rFonts w:asciiTheme="minorHAnsi" w:hAnsiTheme="minorHAnsi" w:cstheme="minorHAnsi"/>
          <w:color w:val="000000" w:themeColor="text1"/>
          <w:sz w:val="22"/>
          <w:szCs w:val="22"/>
        </w:rPr>
        <w:t>Oświadczenie Wykonawców wspólnie ubiegających się o udziele</w:t>
      </w:r>
      <w:r w:rsidR="00301756">
        <w:rPr>
          <w:rFonts w:asciiTheme="minorHAnsi" w:hAnsiTheme="minorHAnsi" w:cstheme="minorHAnsi"/>
          <w:color w:val="000000" w:themeColor="text1"/>
          <w:sz w:val="22"/>
          <w:szCs w:val="22"/>
        </w:rPr>
        <w:t>nie zamówienia art. 117 ust. 4</w:t>
      </w:r>
    </w:p>
    <w:p w:rsidR="001D1726" w:rsidRDefault="001D1726" w:rsidP="007266B4">
      <w:pPr>
        <w:pStyle w:val="Defaul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55245</wp:posOffset>
            </wp:positionV>
            <wp:extent cx="5763260" cy="1477010"/>
            <wp:effectExtent l="19050" t="19050" r="27940" b="27940"/>
            <wp:wrapSquare wrapText="bothSides"/>
            <wp:docPr id="10" name="Obraz 1" descr="logotypy-zestawieni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zestawienie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14770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F60E6" w:rsidRPr="007F2184" w:rsidRDefault="008F60E6" w:rsidP="007266B4">
      <w:pPr>
        <w:pStyle w:val="Defaul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F21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 Województwo Opolskie</w:t>
      </w:r>
    </w:p>
    <w:p w:rsidR="008F60E6" w:rsidRPr="007F2184" w:rsidRDefault="008F60E6" w:rsidP="007266B4">
      <w:pPr>
        <w:pStyle w:val="Defaul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F21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Urząd Marszałkowski </w:t>
      </w:r>
    </w:p>
    <w:p w:rsidR="008F60E6" w:rsidRPr="007F2184" w:rsidRDefault="008F60E6" w:rsidP="007266B4">
      <w:pPr>
        <w:pStyle w:val="Defaul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F21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Województwa Opolskiego </w:t>
      </w:r>
    </w:p>
    <w:p w:rsidR="008F60E6" w:rsidRPr="007F2184" w:rsidRDefault="008F60E6" w:rsidP="007266B4">
      <w:pPr>
        <w:pStyle w:val="Default"/>
        <w:spacing w:line="360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</w:pPr>
      <w:r w:rsidRPr="007F21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ul. Piastowska 14, 45 – 082 Opole</w:t>
      </w:r>
      <w:r w:rsidRPr="007F2184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  <w:t xml:space="preserve"> </w:t>
      </w:r>
    </w:p>
    <w:p w:rsidR="008F60E6" w:rsidRPr="007F2184" w:rsidRDefault="008F60E6" w:rsidP="007266B4">
      <w:pPr>
        <w:pStyle w:val="Tekstpodstawowywcity"/>
        <w:spacing w:after="0" w:line="360" w:lineRule="auto"/>
        <w:ind w:left="5947" w:hanging="1411"/>
        <w:outlineLvl w:val="0"/>
        <w:rPr>
          <w:rFonts w:eastAsia="Times New Roman" w:cstheme="minorHAnsi"/>
          <w:b/>
          <w:color w:val="000000" w:themeColor="text1"/>
          <w:lang w:eastAsia="ar-SA"/>
        </w:rPr>
      </w:pPr>
    </w:p>
    <w:p w:rsidR="005E427B" w:rsidRPr="007F2184" w:rsidRDefault="008F60E6" w:rsidP="007266B4">
      <w:pPr>
        <w:pStyle w:val="Tekstpodstawowy"/>
        <w:shd w:val="clear" w:color="auto" w:fill="F2F2F2"/>
        <w:spacing w:after="0" w:line="360" w:lineRule="auto"/>
        <w:outlineLvl w:val="0"/>
        <w:rPr>
          <w:rFonts w:cstheme="minorHAnsi"/>
          <w:b/>
          <w:bCs/>
          <w:color w:val="000000" w:themeColor="text1"/>
          <w:lang w:eastAsia="ar-SA"/>
        </w:rPr>
      </w:pPr>
      <w:r w:rsidRPr="007F2184">
        <w:rPr>
          <w:rFonts w:cstheme="minorHAnsi"/>
          <w:b/>
          <w:bCs/>
          <w:color w:val="000000" w:themeColor="text1"/>
          <w:lang w:eastAsia="ar-SA"/>
        </w:rPr>
        <w:t xml:space="preserve">Postępowanie </w:t>
      </w:r>
      <w:r w:rsidRPr="00F5253A">
        <w:rPr>
          <w:rFonts w:cstheme="minorHAnsi"/>
          <w:b/>
          <w:bCs/>
          <w:color w:val="000000" w:themeColor="text1"/>
          <w:lang w:eastAsia="ar-SA"/>
        </w:rPr>
        <w:t>nr DOA-ZP.272</w:t>
      </w:r>
      <w:r w:rsidR="00F5253A" w:rsidRPr="00F5253A">
        <w:rPr>
          <w:rFonts w:cstheme="minorHAnsi"/>
          <w:b/>
          <w:bCs/>
          <w:color w:val="000000" w:themeColor="text1"/>
          <w:lang w:eastAsia="ar-SA"/>
        </w:rPr>
        <w:t>.43</w:t>
      </w:r>
      <w:r w:rsidR="00827AAE" w:rsidRPr="00F5253A">
        <w:rPr>
          <w:rFonts w:cstheme="minorHAnsi"/>
          <w:b/>
          <w:bCs/>
          <w:color w:val="000000" w:themeColor="text1"/>
          <w:lang w:eastAsia="ar-SA"/>
        </w:rPr>
        <w:t>.</w:t>
      </w:r>
      <w:r w:rsidRPr="00F5253A">
        <w:rPr>
          <w:rFonts w:cstheme="minorHAnsi"/>
          <w:b/>
          <w:bCs/>
          <w:color w:val="000000" w:themeColor="text1"/>
          <w:lang w:eastAsia="ar-SA"/>
        </w:rPr>
        <w:t>2022</w:t>
      </w:r>
      <w:r w:rsidRPr="007F2184">
        <w:rPr>
          <w:rFonts w:cstheme="minorHAnsi"/>
          <w:b/>
          <w:bCs/>
          <w:color w:val="000000" w:themeColor="text1"/>
          <w:lang w:eastAsia="ar-SA"/>
        </w:rPr>
        <w:t xml:space="preserve"> </w:t>
      </w:r>
    </w:p>
    <w:p w:rsidR="00301756" w:rsidRDefault="00301756" w:rsidP="00301756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B47281" w:rsidRDefault="00B47281" w:rsidP="00B47281">
      <w:pPr>
        <w:widowControl w:val="0"/>
        <w:autoSpaceDE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Nazwa postępowania: </w:t>
      </w:r>
    </w:p>
    <w:p w:rsidR="00B47281" w:rsidRPr="00F32243" w:rsidRDefault="00B47281" w:rsidP="00B47281">
      <w:pPr>
        <w:widowControl w:val="0"/>
        <w:autoSpaceDE w:val="0"/>
        <w:spacing w:line="276" w:lineRule="auto"/>
        <w:ind w:left="284"/>
        <w:rPr>
          <w:rFonts w:cs="Calibri"/>
          <w:b/>
          <w:sz w:val="24"/>
          <w:szCs w:val="24"/>
        </w:rPr>
      </w:pPr>
      <w:r w:rsidRPr="009E3FE2">
        <w:rPr>
          <w:rFonts w:ascii="Calibri" w:hAnsi="Calibri" w:cs="Calibri"/>
          <w:b/>
          <w:bCs/>
          <w:iCs/>
          <w:sz w:val="24"/>
          <w:szCs w:val="24"/>
        </w:rPr>
        <w:t>URZĄDZENIA INFRASTRUKTURY SERWEROWEJ</w:t>
      </w:r>
      <w:r>
        <w:rPr>
          <w:rFonts w:ascii="Calibri" w:hAnsi="Calibri" w:cs="Calibri"/>
          <w:b/>
          <w:bCs/>
          <w:iCs/>
          <w:sz w:val="24"/>
          <w:szCs w:val="24"/>
        </w:rPr>
        <w:t xml:space="preserve"> - DEDYKOWANYSERWER DO OBSŁUGI </w:t>
      </w:r>
      <w:r w:rsidRPr="009E3FE2">
        <w:rPr>
          <w:rFonts w:ascii="Calibri" w:hAnsi="Calibri" w:cs="Calibri"/>
          <w:b/>
          <w:bCs/>
          <w:iCs/>
          <w:sz w:val="24"/>
          <w:szCs w:val="24"/>
        </w:rPr>
        <w:t xml:space="preserve">PLATFORMY IT W RAMACH REALIZACJI PROJEKTU LIFE_AQP_Opolskie_2019.PL – </w:t>
      </w:r>
      <w:r>
        <w:rPr>
          <w:rFonts w:ascii="Calibri" w:hAnsi="Calibri" w:cs="Calibri"/>
          <w:b/>
          <w:bCs/>
          <w:iCs/>
          <w:sz w:val="24"/>
          <w:szCs w:val="24"/>
        </w:rPr>
        <w:t>L</w:t>
      </w:r>
      <w:r w:rsidRPr="009E3FE2">
        <w:rPr>
          <w:rFonts w:ascii="Calibri" w:hAnsi="Calibri" w:cs="Calibri"/>
          <w:b/>
          <w:bCs/>
          <w:iCs/>
          <w:sz w:val="24"/>
          <w:szCs w:val="24"/>
        </w:rPr>
        <w:t>IFE19 GIE/PL/000398</w:t>
      </w:r>
      <w:r>
        <w:rPr>
          <w:rFonts w:ascii="Calibri" w:hAnsi="Calibri" w:cs="Calibri"/>
          <w:b/>
          <w:bCs/>
          <w:iCs/>
          <w:sz w:val="28"/>
          <w:szCs w:val="28"/>
        </w:rPr>
        <w:t>)</w:t>
      </w:r>
    </w:p>
    <w:p w:rsidR="00301756" w:rsidRPr="00301756" w:rsidRDefault="00301756" w:rsidP="00301756">
      <w:pPr>
        <w:spacing w:after="0" w:line="360" w:lineRule="auto"/>
        <w:rPr>
          <w:rStyle w:val="markedcontent"/>
          <w:rFonts w:ascii="Calibri" w:eastAsia="Times New Roman" w:hAnsi="Calibri" w:cs="Calibri"/>
          <w:b/>
          <w:lang w:eastAsia="pl-PL"/>
        </w:rPr>
      </w:pPr>
    </w:p>
    <w:p w:rsidR="008F60E6" w:rsidRPr="007F2184" w:rsidRDefault="008F60E6" w:rsidP="007266B4">
      <w:pPr>
        <w:spacing w:after="0" w:line="360" w:lineRule="auto"/>
        <w:rPr>
          <w:rStyle w:val="markedcontent"/>
          <w:rFonts w:cstheme="minorHAnsi"/>
          <w:b/>
          <w:color w:val="000000" w:themeColor="text1"/>
        </w:rPr>
      </w:pPr>
      <w:r w:rsidRPr="007F2184">
        <w:rPr>
          <w:rStyle w:val="markedcontent"/>
          <w:rFonts w:cstheme="minorHAnsi"/>
          <w:b/>
          <w:color w:val="000000" w:themeColor="text1"/>
        </w:rPr>
        <w:t>OŚWIADCZENIA</w:t>
      </w:r>
    </w:p>
    <w:p w:rsidR="008F60E6" w:rsidRPr="007F2184" w:rsidRDefault="008F60E6" w:rsidP="005E427B">
      <w:pPr>
        <w:spacing w:after="0" w:line="360" w:lineRule="auto"/>
        <w:rPr>
          <w:rFonts w:cstheme="minorHAnsi"/>
          <w:color w:val="000000" w:themeColor="text1"/>
        </w:rPr>
      </w:pPr>
      <w:r w:rsidRPr="007F2184">
        <w:rPr>
          <w:rFonts w:cstheme="minorHAnsi"/>
          <w:b/>
          <w:color w:val="000000" w:themeColor="text1"/>
        </w:rPr>
        <w:t>(oświadczenia składa się wraz z JEDZ)</w:t>
      </w:r>
      <w:r w:rsidRPr="007F2184">
        <w:rPr>
          <w:rFonts w:cstheme="minorHAnsi"/>
          <w:color w:val="000000" w:themeColor="text1"/>
        </w:rPr>
        <w:br/>
      </w:r>
    </w:p>
    <w:p w:rsidR="00EF45B6" w:rsidRPr="007F2184" w:rsidRDefault="00EF45B6" w:rsidP="00B47281">
      <w:pPr>
        <w:spacing w:after="0" w:line="240" w:lineRule="auto"/>
        <w:rPr>
          <w:rFonts w:cstheme="minorHAnsi"/>
          <w:b/>
          <w:color w:val="000000" w:themeColor="text1"/>
        </w:rPr>
      </w:pPr>
      <w:r w:rsidRPr="007F2184">
        <w:rPr>
          <w:rFonts w:cstheme="minorHAnsi"/>
          <w:b/>
          <w:color w:val="000000" w:themeColor="text1"/>
        </w:rPr>
        <w:t>Wykonawca:</w:t>
      </w:r>
    </w:p>
    <w:p w:rsidR="007E496E" w:rsidRPr="007F2184" w:rsidRDefault="007E496E" w:rsidP="00B47281">
      <w:pPr>
        <w:spacing w:after="0" w:line="240" w:lineRule="auto"/>
        <w:rPr>
          <w:rFonts w:cstheme="minorHAnsi"/>
          <w:b/>
          <w:color w:val="000000" w:themeColor="text1"/>
        </w:rPr>
      </w:pPr>
    </w:p>
    <w:p w:rsidR="00EF45B6" w:rsidRPr="007F2184" w:rsidRDefault="00EF45B6" w:rsidP="00B47281">
      <w:pPr>
        <w:tabs>
          <w:tab w:val="left" w:pos="9072"/>
        </w:tabs>
        <w:spacing w:after="0" w:line="240" w:lineRule="auto"/>
        <w:rPr>
          <w:rFonts w:cstheme="minorHAnsi"/>
          <w:color w:val="000000" w:themeColor="text1"/>
        </w:rPr>
      </w:pPr>
      <w:r w:rsidRPr="007F2184">
        <w:rPr>
          <w:rFonts w:cstheme="minorHAnsi"/>
          <w:color w:val="000000" w:themeColor="text1"/>
        </w:rPr>
        <w:t>………………………………………………………………………………</w:t>
      </w:r>
    </w:p>
    <w:p w:rsidR="00EF45B6" w:rsidRPr="00B47281" w:rsidRDefault="00EF45B6" w:rsidP="00B47281">
      <w:pPr>
        <w:spacing w:line="24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>(pełna nazwa/firma, adres, w zależności od podmiotu: NIP/PESEL, KRS/</w:t>
      </w:r>
      <w:proofErr w:type="spellStart"/>
      <w:r w:rsidRPr="00B47281">
        <w:rPr>
          <w:rFonts w:cstheme="minorHAnsi"/>
          <w:color w:val="000000" w:themeColor="text1"/>
        </w:rPr>
        <w:t>CEiDG</w:t>
      </w:r>
      <w:proofErr w:type="spellEnd"/>
      <w:r w:rsidRPr="00B47281">
        <w:rPr>
          <w:rFonts w:cstheme="minorHAnsi"/>
          <w:color w:val="000000" w:themeColor="text1"/>
        </w:rPr>
        <w:t>)</w:t>
      </w:r>
    </w:p>
    <w:p w:rsidR="00062DB4" w:rsidRPr="00B47281" w:rsidRDefault="00062DB4" w:rsidP="00B47281">
      <w:pPr>
        <w:spacing w:after="0" w:line="240" w:lineRule="auto"/>
        <w:rPr>
          <w:rFonts w:cstheme="minorHAnsi"/>
          <w:color w:val="000000" w:themeColor="text1"/>
          <w:u w:val="single"/>
        </w:rPr>
      </w:pPr>
    </w:p>
    <w:p w:rsidR="00EF45B6" w:rsidRPr="00B47281" w:rsidRDefault="00EF45B6" w:rsidP="00B47281">
      <w:pPr>
        <w:spacing w:after="0" w:line="240" w:lineRule="auto"/>
        <w:rPr>
          <w:rFonts w:cstheme="minorHAnsi"/>
          <w:color w:val="000000" w:themeColor="text1"/>
          <w:u w:val="single"/>
        </w:rPr>
      </w:pPr>
      <w:r w:rsidRPr="00B47281">
        <w:rPr>
          <w:rFonts w:cstheme="minorHAnsi"/>
          <w:color w:val="000000" w:themeColor="text1"/>
          <w:u w:val="single"/>
        </w:rPr>
        <w:t>reprezentowany przez:</w:t>
      </w:r>
    </w:p>
    <w:p w:rsidR="007E496E" w:rsidRPr="00B47281" w:rsidRDefault="007E496E" w:rsidP="00B47281">
      <w:pPr>
        <w:spacing w:after="0" w:line="240" w:lineRule="auto"/>
        <w:rPr>
          <w:rFonts w:cstheme="minorHAnsi"/>
          <w:color w:val="000000" w:themeColor="text1"/>
          <w:u w:val="single"/>
        </w:rPr>
      </w:pPr>
    </w:p>
    <w:p w:rsidR="00EF45B6" w:rsidRPr="00B47281" w:rsidRDefault="00EF45B6" w:rsidP="00B47281">
      <w:pPr>
        <w:tabs>
          <w:tab w:val="left" w:pos="9072"/>
        </w:tabs>
        <w:spacing w:after="0" w:line="24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>………………………………………………………………………………</w:t>
      </w:r>
    </w:p>
    <w:p w:rsidR="00EF45B6" w:rsidRPr="00B47281" w:rsidRDefault="00EF45B6" w:rsidP="00B47281">
      <w:pPr>
        <w:tabs>
          <w:tab w:val="left" w:pos="9072"/>
        </w:tabs>
        <w:spacing w:after="0" w:line="24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>(imię, nazwisko, stanowisko/podstawa do reprezentacji)</w:t>
      </w:r>
    </w:p>
    <w:p w:rsidR="00EF45B6" w:rsidRPr="00B47281" w:rsidRDefault="00EF45B6" w:rsidP="00B47281">
      <w:pPr>
        <w:spacing w:line="240" w:lineRule="auto"/>
        <w:rPr>
          <w:rFonts w:cstheme="minorHAnsi"/>
          <w:color w:val="000000" w:themeColor="text1"/>
        </w:rPr>
      </w:pPr>
    </w:p>
    <w:p w:rsidR="008F60E6" w:rsidRPr="00B47281" w:rsidRDefault="008F60E6" w:rsidP="007266B4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47281">
        <w:rPr>
          <w:rStyle w:val="markedcontent"/>
          <w:rFonts w:cstheme="minorHAnsi"/>
          <w:color w:val="000000" w:themeColor="text1"/>
          <w:sz w:val="24"/>
          <w:szCs w:val="24"/>
        </w:rPr>
        <w:t xml:space="preserve">Dot. podstaw wykluczenia w postępowaniu </w:t>
      </w:r>
      <w:r w:rsidRPr="00B4728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(odrębne oświadczenia nie składane na formularzu JEDZ oraz w ramach części  III. D  JEDZ)</w:t>
      </w:r>
    </w:p>
    <w:p w:rsidR="008F60E6" w:rsidRPr="00B47281" w:rsidRDefault="008F60E6" w:rsidP="007266B4">
      <w:pPr>
        <w:rPr>
          <w:rFonts w:cstheme="minorHAnsi"/>
          <w:color w:val="000000" w:themeColor="text1"/>
          <w:sz w:val="24"/>
          <w:szCs w:val="24"/>
        </w:rPr>
      </w:pPr>
    </w:p>
    <w:p w:rsidR="00EF45B6" w:rsidRPr="007F2184" w:rsidRDefault="00EF45B6" w:rsidP="007266B4">
      <w:pPr>
        <w:spacing w:after="0"/>
        <w:rPr>
          <w:rFonts w:cstheme="minorHAnsi"/>
          <w:b/>
          <w:color w:val="000000" w:themeColor="text1"/>
        </w:rPr>
      </w:pPr>
    </w:p>
    <w:p w:rsidR="00EF45B6" w:rsidRPr="007F2184" w:rsidRDefault="007266B4" w:rsidP="007266B4">
      <w:pPr>
        <w:spacing w:after="120" w:line="360" w:lineRule="auto"/>
        <w:rPr>
          <w:rFonts w:cstheme="minorHAnsi"/>
          <w:b/>
          <w:color w:val="000000" w:themeColor="text1"/>
          <w:u w:val="single"/>
        </w:rPr>
      </w:pPr>
      <w:r w:rsidRPr="007F2184">
        <w:rPr>
          <w:rFonts w:cstheme="minorHAnsi"/>
          <w:b/>
          <w:color w:val="000000" w:themeColor="text1"/>
          <w:u w:val="single"/>
        </w:rPr>
        <w:t xml:space="preserve">OŚWIADCZENIA WYKONAWCY / WYKONAWCY WSPÓLNIE UBIEGAJĄCEGO SIĘ O UDZIELENIE ZAMÓWIENIA </w:t>
      </w:r>
    </w:p>
    <w:p w:rsidR="00EF45B6" w:rsidRPr="007F2184" w:rsidRDefault="00EF45B6" w:rsidP="007266B4">
      <w:pPr>
        <w:spacing w:before="120" w:after="0" w:line="360" w:lineRule="auto"/>
        <w:rPr>
          <w:rFonts w:cstheme="minorHAnsi"/>
          <w:b/>
          <w:caps/>
          <w:color w:val="000000" w:themeColor="text1"/>
        </w:rPr>
      </w:pPr>
      <w:r w:rsidRPr="007F2184">
        <w:rPr>
          <w:rFonts w:cstheme="minorHAnsi"/>
          <w:b/>
          <w:color w:val="000000" w:themeColor="text1"/>
        </w:rPr>
        <w:t>DOTYCZĄCE PRZESŁANEK WYKLUCZENIA Z ART. 5K ROZPORZĄDZENIA 833/2014</w:t>
      </w:r>
      <w:r w:rsidR="001A0D70" w:rsidRPr="007F2184">
        <w:rPr>
          <w:rFonts w:cstheme="minorHAnsi"/>
          <w:b/>
          <w:color w:val="000000" w:themeColor="text1"/>
        </w:rPr>
        <w:t xml:space="preserve"> </w:t>
      </w:r>
      <w:r w:rsidR="00C81BC3" w:rsidRPr="007F2184">
        <w:rPr>
          <w:rFonts w:cstheme="minorHAnsi"/>
          <w:b/>
          <w:color w:val="000000" w:themeColor="text1"/>
        </w:rPr>
        <w:t>ORAZ</w:t>
      </w:r>
      <w:r w:rsidR="001A0D70" w:rsidRPr="007F2184">
        <w:rPr>
          <w:rFonts w:cstheme="minorHAnsi"/>
          <w:b/>
          <w:color w:val="000000" w:themeColor="text1"/>
        </w:rPr>
        <w:t xml:space="preserve"> ART. </w:t>
      </w:r>
      <w:r w:rsidR="00C81BC3" w:rsidRPr="007F2184">
        <w:rPr>
          <w:rFonts w:cstheme="minorHAnsi"/>
          <w:b/>
          <w:color w:val="000000" w:themeColor="text1"/>
        </w:rPr>
        <w:t xml:space="preserve">7 UST. 1 USTAWY </w:t>
      </w:r>
      <w:r w:rsidR="00C81BC3" w:rsidRPr="007F2184">
        <w:rPr>
          <w:rFonts w:cstheme="minorHAnsi"/>
          <w:b/>
          <w:caps/>
          <w:color w:val="000000" w:themeColor="text1"/>
        </w:rPr>
        <w:t>o szczególnych rozwiązaniach w zakresie przeciwdziałania wspieraniu agresji na Ukrainę oraz służących ochronie bezpieczeństwa narodowego</w:t>
      </w:r>
    </w:p>
    <w:p w:rsidR="00EF45B6" w:rsidRPr="007F2184" w:rsidRDefault="00EF45B6" w:rsidP="007266B4">
      <w:pPr>
        <w:spacing w:before="120" w:after="0" w:line="360" w:lineRule="auto"/>
        <w:rPr>
          <w:rFonts w:cstheme="minorHAnsi"/>
          <w:b/>
          <w:color w:val="000000" w:themeColor="text1"/>
          <w:u w:val="single"/>
        </w:rPr>
      </w:pPr>
      <w:r w:rsidRPr="007F2184">
        <w:rPr>
          <w:rFonts w:cstheme="minorHAnsi"/>
          <w:b/>
          <w:color w:val="000000" w:themeColor="text1"/>
        </w:rPr>
        <w:t>składane na podstawie art. 125 ust. 1 ustawy Pzp</w:t>
      </w:r>
    </w:p>
    <w:p w:rsidR="00EF45B6" w:rsidRPr="007F2184" w:rsidRDefault="00EF45B6" w:rsidP="007266B4">
      <w:pPr>
        <w:spacing w:before="240" w:after="0" w:line="360" w:lineRule="auto"/>
        <w:ind w:firstLine="709"/>
        <w:rPr>
          <w:rFonts w:cstheme="minorHAnsi"/>
          <w:color w:val="000000" w:themeColor="text1"/>
        </w:rPr>
      </w:pPr>
      <w:r w:rsidRPr="007F2184">
        <w:rPr>
          <w:rFonts w:cstheme="minorHAnsi"/>
          <w:color w:val="000000" w:themeColor="text1"/>
        </w:rPr>
        <w:t>Na potrzeby postępowania o udzielenie zamówienia publicznego oświadczam, co następuje:</w:t>
      </w:r>
    </w:p>
    <w:p w:rsidR="00EF45B6" w:rsidRPr="007F2184" w:rsidRDefault="00EF45B6" w:rsidP="007266B4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color w:val="000000" w:themeColor="text1"/>
        </w:rPr>
      </w:pPr>
      <w:r w:rsidRPr="007F2184">
        <w:rPr>
          <w:rFonts w:cstheme="minorHAnsi"/>
          <w:b/>
          <w:color w:val="000000" w:themeColor="text1"/>
        </w:rPr>
        <w:t>OŚWIADCZENIA DOTYCZĄCE WYKONAWCY:</w:t>
      </w:r>
    </w:p>
    <w:p w:rsidR="00EF45B6" w:rsidRPr="00B47281" w:rsidRDefault="00EF45B6" w:rsidP="007266B4">
      <w:pPr>
        <w:pStyle w:val="Akapitzlist"/>
        <w:numPr>
          <w:ilvl w:val="0"/>
          <w:numId w:val="2"/>
        </w:numPr>
        <w:spacing w:before="360" w:after="0" w:line="360" w:lineRule="auto"/>
        <w:rPr>
          <w:rFonts w:cstheme="minorHAnsi"/>
          <w:b/>
          <w:bCs/>
          <w:color w:val="000000" w:themeColor="text1"/>
        </w:rPr>
      </w:pPr>
      <w:r w:rsidRPr="00B47281">
        <w:rPr>
          <w:rFonts w:cstheme="minorHAnsi"/>
          <w:color w:val="000000" w:themeColor="text1"/>
        </w:rPr>
        <w:t xml:space="preserve">Oświadczam, że nie podlegam wykluczeniu z postępowania na podstawie </w:t>
      </w:r>
      <w:r w:rsidRPr="00B47281">
        <w:rPr>
          <w:rFonts w:cstheme="minorHAnsi"/>
          <w:color w:val="000000" w:themeColor="text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47281">
        <w:rPr>
          <w:rFonts w:cstheme="minorHAnsi"/>
          <w:color w:val="000000" w:themeColor="text1"/>
        </w:rPr>
        <w:t> </w:t>
      </w:r>
      <w:r w:rsidRPr="00B47281">
        <w:rPr>
          <w:rFonts w:cstheme="minorHAnsi"/>
          <w:color w:val="000000" w:themeColor="text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47281">
        <w:rPr>
          <w:rStyle w:val="Odwoanieprzypisudolnego"/>
          <w:rFonts w:cstheme="minorHAnsi"/>
          <w:color w:val="000000" w:themeColor="text1"/>
        </w:rPr>
        <w:footnoteReference w:id="1"/>
      </w:r>
    </w:p>
    <w:p w:rsidR="0084509A" w:rsidRPr="00B47281" w:rsidRDefault="007F3CFE" w:rsidP="007266B4">
      <w:pPr>
        <w:pStyle w:val="NormalnyWeb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472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</w:t>
      </w:r>
      <w:r w:rsidRPr="00B4728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B47281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B4728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4728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520931" w:rsidRPr="00B47281">
        <w:rPr>
          <w:rFonts w:asciiTheme="minorHAnsi" w:hAnsiTheme="minorHAnsi" w:cstheme="minorHAnsi"/>
          <w:color w:val="000000" w:themeColor="text1"/>
          <w:sz w:val="22"/>
          <w:szCs w:val="22"/>
        </w:rPr>
        <w:t>(Dz. U. poz. 835)</w:t>
      </w:r>
      <w:r w:rsidRPr="00B4728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DD39BE" w:rsidRPr="00B47281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</w:p>
    <w:p w:rsidR="0070071F" w:rsidRPr="007F2184" w:rsidRDefault="0070071F" w:rsidP="007266B4">
      <w:pPr>
        <w:shd w:val="clear" w:color="auto" w:fill="BFBFBF" w:themeFill="background1" w:themeFillShade="BF"/>
        <w:spacing w:before="240" w:after="120" w:line="360" w:lineRule="auto"/>
        <w:rPr>
          <w:rFonts w:cstheme="minorHAnsi"/>
          <w:color w:val="000000" w:themeColor="text1"/>
        </w:rPr>
      </w:pPr>
      <w:r w:rsidRPr="007F2184">
        <w:rPr>
          <w:rFonts w:cstheme="minorHAnsi"/>
          <w:b/>
          <w:color w:val="000000" w:themeColor="text1"/>
        </w:rPr>
        <w:lastRenderedPageBreak/>
        <w:t xml:space="preserve">INFORMACJA </w:t>
      </w:r>
      <w:r w:rsidR="005B775F" w:rsidRPr="007F2184">
        <w:rPr>
          <w:rFonts w:cstheme="minorHAnsi"/>
          <w:b/>
          <w:color w:val="000000" w:themeColor="text1"/>
        </w:rPr>
        <w:t>DOTYCZĄCA</w:t>
      </w:r>
      <w:r w:rsidRPr="007F2184">
        <w:rPr>
          <w:rFonts w:cstheme="minorHAnsi"/>
          <w:b/>
          <w:color w:val="000000" w:themeColor="text1"/>
        </w:rPr>
        <w:t xml:space="preserve"> POLEGANI</w:t>
      </w:r>
      <w:r w:rsidR="005B775F" w:rsidRPr="007F2184">
        <w:rPr>
          <w:rFonts w:cstheme="minorHAnsi"/>
          <w:b/>
          <w:color w:val="000000" w:themeColor="text1"/>
        </w:rPr>
        <w:t>A</w:t>
      </w:r>
      <w:r w:rsidRPr="007F2184">
        <w:rPr>
          <w:rFonts w:cstheme="minorHAnsi"/>
          <w:b/>
          <w:color w:val="000000" w:themeColor="text1"/>
        </w:rPr>
        <w:t xml:space="preserve"> NA ZDOLNOŚCIACH LUB SYTUACJI PODMIOT</w:t>
      </w:r>
      <w:r w:rsidR="0053177A" w:rsidRPr="007F2184">
        <w:rPr>
          <w:rFonts w:cstheme="minorHAnsi"/>
          <w:b/>
          <w:color w:val="000000" w:themeColor="text1"/>
        </w:rPr>
        <w:t>U</w:t>
      </w:r>
      <w:r w:rsidRPr="007F2184">
        <w:rPr>
          <w:rFonts w:cstheme="minorHAnsi"/>
          <w:b/>
          <w:color w:val="000000" w:themeColor="text1"/>
        </w:rPr>
        <w:t xml:space="preserve"> UDOST</w:t>
      </w:r>
      <w:r w:rsidR="008F60AE" w:rsidRPr="007F2184">
        <w:rPr>
          <w:rFonts w:cstheme="minorHAnsi"/>
          <w:b/>
          <w:color w:val="000000" w:themeColor="text1"/>
        </w:rPr>
        <w:t>Ę</w:t>
      </w:r>
      <w:r w:rsidRPr="007F2184">
        <w:rPr>
          <w:rFonts w:cstheme="minorHAnsi"/>
          <w:b/>
          <w:color w:val="000000" w:themeColor="text1"/>
        </w:rPr>
        <w:t>PNIAJĄC</w:t>
      </w:r>
      <w:r w:rsidR="0053177A" w:rsidRPr="007F2184">
        <w:rPr>
          <w:rFonts w:cstheme="minorHAnsi"/>
          <w:b/>
          <w:color w:val="000000" w:themeColor="text1"/>
        </w:rPr>
        <w:t>EGO</w:t>
      </w:r>
      <w:r w:rsidRPr="007F2184">
        <w:rPr>
          <w:rFonts w:cstheme="minorHAnsi"/>
          <w:b/>
          <w:color w:val="000000" w:themeColor="text1"/>
        </w:rPr>
        <w:t xml:space="preserve"> ZASOBY</w:t>
      </w:r>
      <w:r w:rsidR="00EF7F7F" w:rsidRPr="007F2184">
        <w:rPr>
          <w:rFonts w:cstheme="minorHAnsi"/>
          <w:b/>
          <w:color w:val="000000" w:themeColor="text1"/>
        </w:rPr>
        <w:t xml:space="preserve"> W ZAKRESIE ODPOWIADAJĄCYM PONAD 10% WARTOŚCI ZAMÓWIENIA</w:t>
      </w:r>
      <w:r w:rsidRPr="007F2184">
        <w:rPr>
          <w:rFonts w:cstheme="minorHAnsi"/>
          <w:b/>
          <w:bCs/>
          <w:color w:val="000000" w:themeColor="text1"/>
        </w:rPr>
        <w:t>:</w:t>
      </w:r>
    </w:p>
    <w:p w:rsidR="00CD2FC0" w:rsidRPr="00B47281" w:rsidRDefault="00CD2FC0" w:rsidP="007266B4">
      <w:pPr>
        <w:spacing w:after="120" w:line="360" w:lineRule="auto"/>
        <w:rPr>
          <w:rFonts w:cstheme="minorHAnsi"/>
          <w:color w:val="000000" w:themeColor="text1"/>
        </w:rPr>
      </w:pPr>
      <w:bookmarkStart w:id="1" w:name="_Hlk99016800"/>
      <w:r w:rsidRPr="00B47281">
        <w:rPr>
          <w:rFonts w:cstheme="minorHAnsi"/>
          <w:color w:val="000000" w:themeColor="text1"/>
        </w:rPr>
        <w:t xml:space="preserve">[UWAGA: </w:t>
      </w:r>
      <w:r w:rsidR="00DF4767" w:rsidRPr="00B47281">
        <w:rPr>
          <w:rFonts w:cstheme="minorHAnsi"/>
          <w:color w:val="000000" w:themeColor="text1"/>
        </w:rPr>
        <w:t>wypełnić</w:t>
      </w:r>
      <w:r w:rsidRPr="00B47281">
        <w:rPr>
          <w:rFonts w:cstheme="minorHAnsi"/>
          <w:color w:val="000000" w:themeColor="text1"/>
        </w:rPr>
        <w:t xml:space="preserve"> tylko </w:t>
      </w:r>
      <w:r w:rsidR="009A0A1A" w:rsidRPr="00B47281">
        <w:rPr>
          <w:rFonts w:cstheme="minorHAnsi"/>
          <w:color w:val="000000" w:themeColor="text1"/>
        </w:rPr>
        <w:t>w przypadku</w:t>
      </w:r>
      <w:r w:rsidR="005773E6" w:rsidRPr="00B47281">
        <w:rPr>
          <w:rFonts w:cstheme="minorHAnsi"/>
          <w:color w:val="000000" w:themeColor="text1"/>
        </w:rPr>
        <w:t xml:space="preserve"> </w:t>
      </w:r>
      <w:r w:rsidR="005773E6" w:rsidRPr="00B47281">
        <w:rPr>
          <w:rFonts w:cstheme="minorHAnsi"/>
          <w:b/>
          <w:color w:val="000000" w:themeColor="text1"/>
        </w:rPr>
        <w:t>podmiotu udostępniającego zasoby,</w:t>
      </w:r>
      <w:r w:rsidR="005773E6" w:rsidRPr="00B47281">
        <w:rPr>
          <w:rFonts w:cstheme="minorHAnsi"/>
          <w:color w:val="000000" w:themeColor="text1"/>
        </w:rPr>
        <w:t xml:space="preserve"> na którego</w:t>
      </w:r>
      <w:r w:rsidRPr="00B47281">
        <w:rPr>
          <w:rFonts w:cstheme="minorHAnsi"/>
          <w:color w:val="000000" w:themeColor="text1"/>
        </w:rPr>
        <w:t xml:space="preserve"> </w:t>
      </w:r>
      <w:r w:rsidR="005773E6" w:rsidRPr="00B47281">
        <w:rPr>
          <w:rFonts w:cstheme="minorHAnsi"/>
          <w:color w:val="000000" w:themeColor="text1"/>
        </w:rPr>
        <w:t xml:space="preserve">zdolnościach lub sytuacji wykonawca </w:t>
      </w:r>
      <w:r w:rsidR="00830142" w:rsidRPr="00B47281">
        <w:rPr>
          <w:rFonts w:cstheme="minorHAnsi"/>
          <w:color w:val="000000" w:themeColor="text1"/>
        </w:rPr>
        <w:t xml:space="preserve">polega </w:t>
      </w:r>
      <w:r w:rsidR="00E10B15" w:rsidRPr="00B47281">
        <w:rPr>
          <w:rFonts w:cstheme="minorHAnsi"/>
          <w:color w:val="000000" w:themeColor="text1"/>
        </w:rPr>
        <w:t>w</w:t>
      </w:r>
      <w:r w:rsidR="00830BFB" w:rsidRPr="00B47281">
        <w:rPr>
          <w:rFonts w:cstheme="minorHAnsi"/>
          <w:color w:val="000000" w:themeColor="text1"/>
        </w:rPr>
        <w:t xml:space="preserve"> </w:t>
      </w:r>
      <w:r w:rsidR="00E10B15" w:rsidRPr="00B47281">
        <w:rPr>
          <w:rFonts w:cstheme="minorHAnsi"/>
          <w:color w:val="000000" w:themeColor="text1"/>
        </w:rPr>
        <w:t>zakresie odpowiadającym ponad 10% wartości zamówienia</w:t>
      </w:r>
      <w:r w:rsidR="00B076D6" w:rsidRPr="00B47281">
        <w:rPr>
          <w:rFonts w:cstheme="minorHAnsi"/>
          <w:color w:val="000000" w:themeColor="text1"/>
        </w:rPr>
        <w:t xml:space="preserve">. </w:t>
      </w:r>
      <w:r w:rsidR="00671064" w:rsidRPr="00B47281">
        <w:rPr>
          <w:rFonts w:cstheme="minorHAnsi"/>
          <w:color w:val="000000" w:themeColor="text1"/>
        </w:rPr>
        <w:t xml:space="preserve">W </w:t>
      </w:r>
      <w:r w:rsidR="00E22985" w:rsidRPr="00B47281">
        <w:rPr>
          <w:rFonts w:cstheme="minorHAnsi"/>
          <w:color w:val="000000" w:themeColor="text1"/>
        </w:rPr>
        <w:t>przypadku</w:t>
      </w:r>
      <w:r w:rsidR="00671064" w:rsidRPr="00B47281">
        <w:rPr>
          <w:rFonts w:cstheme="minorHAnsi"/>
          <w:color w:val="000000" w:themeColor="text1"/>
        </w:rPr>
        <w:t xml:space="preserve"> więcej niż jednego podmiotu </w:t>
      </w:r>
      <w:r w:rsidR="00E22985" w:rsidRPr="00B47281">
        <w:rPr>
          <w:rFonts w:cstheme="minorHAnsi"/>
          <w:color w:val="000000" w:themeColor="text1"/>
        </w:rPr>
        <w:t>udostępniającego</w:t>
      </w:r>
      <w:r w:rsidR="00671064" w:rsidRPr="00B47281">
        <w:rPr>
          <w:rFonts w:cstheme="minorHAnsi"/>
          <w:color w:val="000000" w:themeColor="text1"/>
        </w:rPr>
        <w:t xml:space="preserve"> zasoby</w:t>
      </w:r>
      <w:r w:rsidR="00E22985" w:rsidRPr="00B47281">
        <w:rPr>
          <w:rFonts w:cstheme="minorHAnsi"/>
          <w:color w:val="000000" w:themeColor="text1"/>
        </w:rPr>
        <w:t xml:space="preserve">, </w:t>
      </w:r>
      <w:r w:rsidR="00F14423" w:rsidRPr="00B47281">
        <w:rPr>
          <w:rFonts w:cstheme="minorHAnsi"/>
          <w:color w:val="000000" w:themeColor="text1"/>
        </w:rPr>
        <w:t>na którego zdolnościach lub sytuacji wykonawca polega w</w:t>
      </w:r>
      <w:r w:rsidR="00830BFB" w:rsidRPr="00B47281">
        <w:rPr>
          <w:rFonts w:cstheme="minorHAnsi"/>
          <w:color w:val="000000" w:themeColor="text1"/>
        </w:rPr>
        <w:t xml:space="preserve"> </w:t>
      </w:r>
      <w:r w:rsidR="00F14423" w:rsidRPr="00B47281">
        <w:rPr>
          <w:rFonts w:cstheme="minorHAnsi"/>
          <w:color w:val="000000" w:themeColor="text1"/>
        </w:rPr>
        <w:t xml:space="preserve">zakresie odpowiadającym ponad 10% wartości zamówienia, </w:t>
      </w:r>
      <w:r w:rsidR="00E22985" w:rsidRPr="00B47281">
        <w:rPr>
          <w:rFonts w:cstheme="minorHAnsi"/>
          <w:color w:val="000000" w:themeColor="text1"/>
        </w:rPr>
        <w:t>n</w:t>
      </w:r>
      <w:r w:rsidR="00B076D6" w:rsidRPr="00B47281">
        <w:rPr>
          <w:rFonts w:cstheme="minorHAnsi"/>
          <w:color w:val="000000" w:themeColor="text1"/>
        </w:rPr>
        <w:t xml:space="preserve">ależy zastosować tyle razy, </w:t>
      </w:r>
      <w:r w:rsidR="00671064" w:rsidRPr="00B47281">
        <w:rPr>
          <w:rFonts w:cstheme="minorHAnsi"/>
          <w:color w:val="000000" w:themeColor="text1"/>
        </w:rPr>
        <w:t xml:space="preserve">ile jest to </w:t>
      </w:r>
      <w:r w:rsidR="00E22985" w:rsidRPr="00B47281">
        <w:rPr>
          <w:rFonts w:cstheme="minorHAnsi"/>
          <w:color w:val="000000" w:themeColor="text1"/>
        </w:rPr>
        <w:t>ko</w:t>
      </w:r>
      <w:r w:rsidR="00B47281">
        <w:rPr>
          <w:rFonts w:cstheme="minorHAnsi"/>
          <w:color w:val="000000" w:themeColor="text1"/>
        </w:rPr>
        <w:t>nieczne.</w:t>
      </w:r>
      <w:r w:rsidRPr="00B47281">
        <w:rPr>
          <w:rFonts w:cstheme="minorHAnsi"/>
          <w:color w:val="000000" w:themeColor="text1"/>
        </w:rPr>
        <w:t>]</w:t>
      </w:r>
      <w:bookmarkEnd w:id="1"/>
    </w:p>
    <w:p w:rsidR="00B47281" w:rsidRDefault="0070071F" w:rsidP="007266B4">
      <w:pPr>
        <w:spacing w:after="120" w:line="36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>Oświadczam, że w celu wykazania spełniania warunków udziału w postępowaniu, określonych przez zamawiającego w</w:t>
      </w:r>
      <w:r w:rsidR="0071166D" w:rsidRPr="00B47281">
        <w:rPr>
          <w:rFonts w:cstheme="minorHAnsi"/>
          <w:color w:val="000000" w:themeColor="text1"/>
        </w:rPr>
        <w:t xml:space="preserve"> </w:t>
      </w:r>
      <w:r w:rsidRPr="00B47281">
        <w:rPr>
          <w:rFonts w:cstheme="minorHAnsi"/>
          <w:color w:val="000000" w:themeColor="text1"/>
        </w:rPr>
        <w:t>………………………………………………………...……</w:t>
      </w:r>
      <w:r w:rsidR="000B07BD" w:rsidRPr="00B47281">
        <w:rPr>
          <w:rFonts w:cstheme="minorHAnsi"/>
          <w:color w:val="000000" w:themeColor="text1"/>
        </w:rPr>
        <w:t>…………</w:t>
      </w:r>
      <w:r w:rsidRPr="00B47281">
        <w:rPr>
          <w:rFonts w:cstheme="minorHAnsi"/>
          <w:color w:val="000000" w:themeColor="text1"/>
        </w:rPr>
        <w:t xml:space="preserve">….. </w:t>
      </w:r>
      <w:bookmarkStart w:id="2" w:name="_Hlk99005462"/>
      <w:r w:rsidRPr="00B47281">
        <w:rPr>
          <w:rFonts w:cstheme="minorHAnsi"/>
          <w:color w:val="000000" w:themeColor="text1"/>
        </w:rPr>
        <w:t xml:space="preserve">(wskazać </w:t>
      </w:r>
      <w:bookmarkEnd w:id="2"/>
      <w:r w:rsidRPr="00B47281">
        <w:rPr>
          <w:rFonts w:cstheme="minorHAnsi"/>
          <w:color w:val="000000" w:themeColor="text1"/>
        </w:rPr>
        <w:t>dokument i właściwą jednostkę redakcyjną dokumentu, w której określono warunki udziału w postępowaniu), polegam na zdolnościach lub sytuacji następującego</w:t>
      </w:r>
      <w:r w:rsidR="00074793" w:rsidRPr="00B47281">
        <w:rPr>
          <w:rFonts w:cstheme="minorHAnsi"/>
          <w:color w:val="000000" w:themeColor="text1"/>
        </w:rPr>
        <w:t xml:space="preserve"> </w:t>
      </w:r>
      <w:r w:rsidRPr="00B47281">
        <w:rPr>
          <w:rFonts w:cstheme="minorHAnsi"/>
          <w:color w:val="000000" w:themeColor="text1"/>
        </w:rPr>
        <w:t>podmiotu</w:t>
      </w:r>
      <w:r w:rsidR="00074793" w:rsidRPr="00B47281">
        <w:rPr>
          <w:rFonts w:cstheme="minorHAnsi"/>
          <w:color w:val="000000" w:themeColor="text1"/>
        </w:rPr>
        <w:t xml:space="preserve"> </w:t>
      </w:r>
      <w:r w:rsidRPr="00B47281">
        <w:rPr>
          <w:rFonts w:cstheme="minorHAnsi"/>
          <w:color w:val="000000" w:themeColor="text1"/>
        </w:rPr>
        <w:t>udostępniając</w:t>
      </w:r>
      <w:r w:rsidR="00074793" w:rsidRPr="00B47281">
        <w:rPr>
          <w:rFonts w:cstheme="minorHAnsi"/>
          <w:color w:val="000000" w:themeColor="text1"/>
        </w:rPr>
        <w:t>ego</w:t>
      </w:r>
      <w:r w:rsidRPr="00B47281">
        <w:rPr>
          <w:rFonts w:cstheme="minorHAnsi"/>
          <w:color w:val="000000" w:themeColor="text1"/>
        </w:rPr>
        <w:t xml:space="preserve"> zasoby: </w:t>
      </w:r>
      <w:bookmarkStart w:id="3" w:name="_Hlk99014455"/>
      <w:r w:rsidR="000B07BD" w:rsidRPr="00B47281">
        <w:rPr>
          <w:rFonts w:cstheme="minorHAnsi"/>
          <w:color w:val="000000" w:themeColor="text1"/>
        </w:rPr>
        <w:t>………………………………………………………………………...………………</w:t>
      </w:r>
      <w:r w:rsidR="004337E3" w:rsidRPr="00B47281">
        <w:rPr>
          <w:rFonts w:cstheme="minorHAnsi"/>
          <w:color w:val="000000" w:themeColor="text1"/>
        </w:rPr>
        <w:t>……</w:t>
      </w:r>
      <w:r w:rsidR="000B07BD" w:rsidRPr="00B47281">
        <w:rPr>
          <w:rFonts w:cstheme="minorHAnsi"/>
          <w:color w:val="000000" w:themeColor="text1"/>
        </w:rPr>
        <w:t>……………….…</w:t>
      </w:r>
    </w:p>
    <w:p w:rsidR="0070071F" w:rsidRPr="007F2184" w:rsidRDefault="000B07BD" w:rsidP="007266B4">
      <w:pPr>
        <w:spacing w:after="120" w:line="36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 xml:space="preserve"> </w:t>
      </w:r>
      <w:bookmarkEnd w:id="3"/>
      <w:r w:rsidR="008D0E7E" w:rsidRPr="00B47281">
        <w:rPr>
          <w:rFonts w:cstheme="minorHAnsi"/>
          <w:color w:val="000000" w:themeColor="text1"/>
        </w:rPr>
        <w:t>(</w:t>
      </w:r>
      <w:r w:rsidR="008D0E7E" w:rsidRPr="00B47281">
        <w:rPr>
          <w:rFonts w:cstheme="minorHAnsi"/>
          <w:b/>
          <w:color w:val="000000" w:themeColor="text1"/>
        </w:rPr>
        <w:t>podać pełną nazwę/firmę, adres, a także w zależności od podmiotu: NIP/PESEL, KRS/</w:t>
      </w:r>
      <w:proofErr w:type="spellStart"/>
      <w:r w:rsidR="008D0E7E" w:rsidRPr="00B47281">
        <w:rPr>
          <w:rFonts w:cstheme="minorHAnsi"/>
          <w:b/>
          <w:color w:val="000000" w:themeColor="text1"/>
        </w:rPr>
        <w:t>CEiDG</w:t>
      </w:r>
      <w:proofErr w:type="spellEnd"/>
      <w:r w:rsidR="008D0E7E" w:rsidRPr="00B47281">
        <w:rPr>
          <w:rFonts w:cstheme="minorHAnsi"/>
          <w:b/>
          <w:color w:val="000000" w:themeColor="text1"/>
        </w:rPr>
        <w:t>),</w:t>
      </w:r>
      <w:r w:rsidR="008D0E7E" w:rsidRPr="00B47281">
        <w:rPr>
          <w:rFonts w:cstheme="minorHAnsi"/>
          <w:color w:val="000000" w:themeColor="text1"/>
        </w:rPr>
        <w:br/>
      </w:r>
      <w:r w:rsidR="0070071F" w:rsidRPr="00B47281">
        <w:rPr>
          <w:rFonts w:cstheme="minorHAnsi"/>
          <w:color w:val="000000" w:themeColor="text1"/>
        </w:rPr>
        <w:t>w następującym zakresie: ……………………………………………………………………</w:t>
      </w:r>
      <w:r w:rsidR="004511DC" w:rsidRPr="00B47281">
        <w:rPr>
          <w:rFonts w:cstheme="minorHAnsi"/>
          <w:color w:val="000000" w:themeColor="text1"/>
        </w:rPr>
        <w:t xml:space="preserve">……… </w:t>
      </w:r>
      <w:r w:rsidR="0070071F" w:rsidRPr="00B47281">
        <w:rPr>
          <w:rFonts w:cstheme="minorHAnsi"/>
          <w:color w:val="000000" w:themeColor="text1"/>
        </w:rPr>
        <w:t>(określić odpowiedni zakres udostępnianych zasobów dla wskazanego podmiotu)</w:t>
      </w:r>
      <w:r w:rsidR="004511DC" w:rsidRPr="00B47281">
        <w:rPr>
          <w:rFonts w:cstheme="minorHAnsi"/>
          <w:iCs/>
          <w:color w:val="000000" w:themeColor="text1"/>
        </w:rPr>
        <w:t>,</w:t>
      </w:r>
      <w:r w:rsidR="004511DC" w:rsidRPr="00B47281">
        <w:rPr>
          <w:rFonts w:cstheme="minorHAnsi"/>
          <w:color w:val="000000" w:themeColor="text1"/>
        </w:rPr>
        <w:br/>
        <w:t>co odpowiada ponad 10% wartości przedmiotowego zamówienia</w:t>
      </w:r>
      <w:r w:rsidR="0070071F" w:rsidRPr="007F2184">
        <w:rPr>
          <w:rFonts w:cstheme="minorHAnsi"/>
          <w:color w:val="000000" w:themeColor="text1"/>
        </w:rPr>
        <w:t xml:space="preserve">. </w:t>
      </w:r>
    </w:p>
    <w:p w:rsidR="00EF45B6" w:rsidRPr="007F2184" w:rsidRDefault="00EF45B6" w:rsidP="007266B4">
      <w:pPr>
        <w:shd w:val="clear" w:color="auto" w:fill="BFBFBF" w:themeFill="background1" w:themeFillShade="BF"/>
        <w:spacing w:before="240" w:after="120" w:line="360" w:lineRule="auto"/>
        <w:rPr>
          <w:rFonts w:cstheme="minorHAnsi"/>
          <w:b/>
          <w:color w:val="000000" w:themeColor="text1"/>
        </w:rPr>
      </w:pPr>
      <w:r w:rsidRPr="007F2184">
        <w:rPr>
          <w:rFonts w:cstheme="minorHAnsi"/>
          <w:b/>
          <w:color w:val="000000" w:themeColor="text1"/>
        </w:rPr>
        <w:t>OŚWIADCZENIE DOTYCZĄCE PODWYKONAWCY, NA KTÓREGO PRZYPADA PONAD 10% WARTOŚCI ZAMÓWIENIA:</w:t>
      </w:r>
    </w:p>
    <w:p w:rsidR="00830BFB" w:rsidRPr="00B47281" w:rsidRDefault="00830BFB" w:rsidP="007266B4">
      <w:pPr>
        <w:spacing w:after="120" w:line="36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 xml:space="preserve">[UWAGA: wypełnić tylko w przypadku </w:t>
      </w:r>
      <w:r w:rsidR="009A138B" w:rsidRPr="00B47281">
        <w:rPr>
          <w:rFonts w:cstheme="minorHAnsi"/>
          <w:b/>
          <w:color w:val="000000" w:themeColor="text1"/>
        </w:rPr>
        <w:t>podwykonawcy</w:t>
      </w:r>
      <w:r w:rsidR="00C7597C" w:rsidRPr="00B47281">
        <w:rPr>
          <w:rFonts w:cstheme="minorHAnsi"/>
          <w:color w:val="000000" w:themeColor="text1"/>
        </w:rPr>
        <w:t xml:space="preserve"> (niebędącego podmiotem udostępniającym zasoby)</w:t>
      </w:r>
      <w:r w:rsidR="009A138B" w:rsidRPr="00B47281">
        <w:rPr>
          <w:rFonts w:cstheme="minorHAnsi"/>
          <w:color w:val="000000" w:themeColor="text1"/>
        </w:rPr>
        <w:t>, na którego przypada</w:t>
      </w:r>
      <w:r w:rsidRPr="00B47281">
        <w:rPr>
          <w:rFonts w:cstheme="minorHAnsi"/>
          <w:color w:val="000000" w:themeColor="text1"/>
        </w:rPr>
        <w:t xml:space="preserve"> ponad 10% wartości zamówienia. W przypadku więcej niż jednego </w:t>
      </w:r>
      <w:r w:rsidR="00473DE0" w:rsidRPr="00B47281">
        <w:rPr>
          <w:rFonts w:cstheme="minorHAnsi"/>
          <w:color w:val="000000" w:themeColor="text1"/>
        </w:rPr>
        <w:t>podwykonawcy</w:t>
      </w:r>
      <w:r w:rsidRPr="00B47281">
        <w:rPr>
          <w:rFonts w:cstheme="minorHAnsi"/>
          <w:color w:val="000000" w:themeColor="text1"/>
        </w:rPr>
        <w:t>, na którego zdolnościach lub sytuacji wykonawca</w:t>
      </w:r>
      <w:r w:rsidR="00473DE0" w:rsidRPr="00B47281">
        <w:rPr>
          <w:rFonts w:cstheme="minorHAnsi"/>
          <w:color w:val="000000" w:themeColor="text1"/>
        </w:rPr>
        <w:t xml:space="preserve"> nie</w:t>
      </w:r>
      <w:r w:rsidRPr="00B47281">
        <w:rPr>
          <w:rFonts w:cstheme="minorHAnsi"/>
          <w:color w:val="000000" w:themeColor="text1"/>
        </w:rPr>
        <w:t xml:space="preserve"> polega</w:t>
      </w:r>
      <w:r w:rsidR="00473DE0" w:rsidRPr="00B47281">
        <w:rPr>
          <w:rFonts w:cstheme="minorHAnsi"/>
          <w:color w:val="000000" w:themeColor="text1"/>
        </w:rPr>
        <w:t>, a na którego przypada</w:t>
      </w:r>
      <w:r w:rsidRPr="00B47281">
        <w:rPr>
          <w:rFonts w:cstheme="minorHAnsi"/>
          <w:color w:val="000000" w:themeColor="text1"/>
        </w:rPr>
        <w:t xml:space="preserve"> ponad 10% wartości zamówienia, należy zastosować tyle razy, ile jest to konieczne.]</w:t>
      </w:r>
    </w:p>
    <w:p w:rsidR="002B5217" w:rsidRPr="00B47281" w:rsidRDefault="00EF45B6" w:rsidP="007266B4">
      <w:pPr>
        <w:spacing w:after="0" w:line="36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>Oświadczam, że w stosunku do następującego podmiotu, będącego podwykonawcą</w:t>
      </w:r>
      <w:r w:rsidR="004E4476" w:rsidRPr="00B47281">
        <w:rPr>
          <w:rFonts w:cstheme="minorHAnsi"/>
          <w:color w:val="000000" w:themeColor="text1"/>
        </w:rPr>
        <w:t>,</w:t>
      </w:r>
      <w:r w:rsidRPr="00B47281">
        <w:rPr>
          <w:rFonts w:cstheme="minorHAnsi"/>
          <w:color w:val="000000" w:themeColor="text1"/>
        </w:rPr>
        <w:t xml:space="preserve"> na którego</w:t>
      </w:r>
      <w:r w:rsidR="00FC2303" w:rsidRPr="00B47281">
        <w:rPr>
          <w:rFonts w:cstheme="minorHAnsi"/>
          <w:color w:val="000000" w:themeColor="text1"/>
        </w:rPr>
        <w:t xml:space="preserve"> </w:t>
      </w:r>
      <w:r w:rsidRPr="00B47281">
        <w:rPr>
          <w:rFonts w:cstheme="minorHAnsi"/>
          <w:color w:val="000000" w:themeColor="text1"/>
        </w:rPr>
        <w:t>przypada ponad 10% wartości zamówienia:</w:t>
      </w:r>
    </w:p>
    <w:p w:rsidR="00EF45B6" w:rsidRPr="00B47281" w:rsidRDefault="00EF45B6" w:rsidP="007266B4">
      <w:pPr>
        <w:spacing w:after="0" w:line="36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>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B47281">
        <w:rPr>
          <w:rFonts w:cstheme="minorHAnsi"/>
          <w:color w:val="000000" w:themeColor="text1"/>
        </w:rPr>
        <w:t>CEiDG</w:t>
      </w:r>
      <w:proofErr w:type="spellEnd"/>
      <w:r w:rsidRPr="00B47281">
        <w:rPr>
          <w:rFonts w:cstheme="minorHAnsi"/>
          <w:color w:val="000000" w:themeColor="text1"/>
        </w:rPr>
        <w:t>),</w:t>
      </w:r>
      <w:r w:rsidRPr="00B47281">
        <w:rPr>
          <w:rFonts w:cstheme="minorHAnsi"/>
          <w:color w:val="000000" w:themeColor="text1"/>
        </w:rPr>
        <w:br/>
      </w:r>
      <w:bookmarkStart w:id="4" w:name="_GoBack"/>
      <w:r w:rsidRPr="00B47281">
        <w:rPr>
          <w:rFonts w:cstheme="minorHAnsi"/>
          <w:color w:val="000000" w:themeColor="text1"/>
        </w:rPr>
        <w:t>nie zachodzą podstawy wykluczenia z postępowania o udzielenie zamówienia przewidziane w  art.  5k rozporządzenia 833/2014 w brzmieniu nadanym rozporządzeniem 2022/576.</w:t>
      </w:r>
    </w:p>
    <w:bookmarkEnd w:id="4"/>
    <w:p w:rsidR="00EF45B6" w:rsidRPr="007F2184" w:rsidRDefault="00EF45B6" w:rsidP="007266B4">
      <w:pPr>
        <w:shd w:val="clear" w:color="auto" w:fill="BFBFBF" w:themeFill="background1" w:themeFillShade="BF"/>
        <w:spacing w:before="240" w:after="120" w:line="360" w:lineRule="auto"/>
        <w:rPr>
          <w:rFonts w:cstheme="minorHAnsi"/>
          <w:b/>
          <w:color w:val="000000" w:themeColor="text1"/>
        </w:rPr>
      </w:pPr>
      <w:r w:rsidRPr="007F2184">
        <w:rPr>
          <w:rFonts w:cstheme="minorHAnsi"/>
          <w:b/>
          <w:color w:val="000000" w:themeColor="text1"/>
        </w:rPr>
        <w:t>OŚWIADCZENIE DOTYCZĄCE DOSTAWCY, NA KTÓREGO PRZYPADA PONAD 10% WARTOŚCI ZAMÓWIENIA:</w:t>
      </w:r>
    </w:p>
    <w:p w:rsidR="003F554E" w:rsidRPr="00B47281" w:rsidRDefault="003F554E" w:rsidP="007266B4">
      <w:pPr>
        <w:spacing w:after="120" w:line="36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 xml:space="preserve">[UWAGA: wypełnić tylko w przypadku </w:t>
      </w:r>
      <w:r w:rsidRPr="00B47281">
        <w:rPr>
          <w:rFonts w:cstheme="minorHAnsi"/>
          <w:b/>
          <w:color w:val="000000" w:themeColor="text1"/>
        </w:rPr>
        <w:t>dostawcy,</w:t>
      </w:r>
      <w:r w:rsidRPr="00B47281">
        <w:rPr>
          <w:rFonts w:cstheme="minorHAnsi"/>
          <w:color w:val="000000" w:themeColor="text1"/>
        </w:rPr>
        <w:t xml:space="preserve"> na którego przypada ponad 10% wartości zamówienia. W przypadku więcej niż jednego dostawcy, na którego przypada ponad 10% wartości zamówienia, należy zastosować tyle razy, ile jest to konieczne.]</w:t>
      </w:r>
    </w:p>
    <w:p w:rsidR="00EF45B6" w:rsidRPr="007F2184" w:rsidRDefault="00EF45B6" w:rsidP="007266B4">
      <w:pPr>
        <w:spacing w:after="0" w:line="360" w:lineRule="auto"/>
        <w:rPr>
          <w:rFonts w:cstheme="minorHAnsi"/>
          <w:color w:val="000000" w:themeColor="text1"/>
        </w:rPr>
      </w:pPr>
      <w:r w:rsidRPr="007F2184">
        <w:rPr>
          <w:rFonts w:cstheme="minorHAnsi"/>
          <w:color w:val="000000" w:themeColor="text1"/>
        </w:rPr>
        <w:t>Oświadczam, że w stosunku do następującego podmiotu, będącego</w:t>
      </w:r>
      <w:r w:rsidR="00101E83" w:rsidRPr="007F2184">
        <w:rPr>
          <w:rFonts w:cstheme="minorHAnsi"/>
          <w:color w:val="000000" w:themeColor="text1"/>
        </w:rPr>
        <w:t xml:space="preserve"> </w:t>
      </w:r>
      <w:r w:rsidRPr="007F2184">
        <w:rPr>
          <w:rFonts w:cstheme="minorHAnsi"/>
          <w:color w:val="000000" w:themeColor="text1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B47281">
        <w:rPr>
          <w:rFonts w:cstheme="minorHAnsi"/>
          <w:color w:val="000000" w:themeColor="text1"/>
        </w:rPr>
        <w:t>(podać pełną nazwę/firmę, adres, a także w zależności od podmiotu: NIP/PESEL, KRS/</w:t>
      </w:r>
      <w:proofErr w:type="spellStart"/>
      <w:r w:rsidRPr="00B47281">
        <w:rPr>
          <w:rFonts w:cstheme="minorHAnsi"/>
          <w:color w:val="000000" w:themeColor="text1"/>
        </w:rPr>
        <w:t>CEiDG</w:t>
      </w:r>
      <w:proofErr w:type="spellEnd"/>
      <w:r w:rsidRPr="00B47281">
        <w:rPr>
          <w:rFonts w:cstheme="minorHAnsi"/>
          <w:color w:val="000000" w:themeColor="text1"/>
        </w:rPr>
        <w:t>),</w:t>
      </w:r>
      <w:r w:rsidRPr="00B47281">
        <w:rPr>
          <w:rFonts w:cstheme="minorHAnsi"/>
          <w:color w:val="000000" w:themeColor="text1"/>
        </w:rPr>
        <w:br/>
        <w:t>nie zachodzą podstawy wykluczenia z postępowania o udzielenie zamówienia przewidziane w  art.  5k rozporządzenia 833/2014 w brzmieniu nadanym rozporządzeniem 2022/576</w:t>
      </w:r>
      <w:r w:rsidRPr="007F2184">
        <w:rPr>
          <w:rFonts w:cstheme="minorHAnsi"/>
          <w:color w:val="000000" w:themeColor="text1"/>
        </w:rPr>
        <w:t>.</w:t>
      </w:r>
    </w:p>
    <w:p w:rsidR="00EF45B6" w:rsidRPr="007F2184" w:rsidRDefault="00EF45B6" w:rsidP="007266B4">
      <w:pPr>
        <w:spacing w:after="0" w:line="360" w:lineRule="auto"/>
        <w:ind w:left="5664" w:firstLine="708"/>
        <w:rPr>
          <w:rFonts w:cstheme="minorHAnsi"/>
          <w:i/>
          <w:color w:val="000000" w:themeColor="text1"/>
        </w:rPr>
      </w:pPr>
    </w:p>
    <w:p w:rsidR="00EF45B6" w:rsidRPr="007F2184" w:rsidRDefault="00EF45B6" w:rsidP="007266B4">
      <w:pPr>
        <w:shd w:val="clear" w:color="auto" w:fill="BFBFBF" w:themeFill="background1" w:themeFillShade="BF"/>
        <w:spacing w:before="240" w:after="0" w:line="360" w:lineRule="auto"/>
        <w:rPr>
          <w:rFonts w:cstheme="minorHAnsi"/>
          <w:b/>
          <w:color w:val="000000" w:themeColor="text1"/>
        </w:rPr>
      </w:pPr>
      <w:r w:rsidRPr="007F2184">
        <w:rPr>
          <w:rFonts w:cstheme="minorHAnsi"/>
          <w:b/>
          <w:color w:val="000000" w:themeColor="text1"/>
        </w:rPr>
        <w:t>OŚWIADCZENIE DOTYCZĄCE PODANYCH INFORMACJI:</w:t>
      </w:r>
    </w:p>
    <w:p w:rsidR="00EF45B6" w:rsidRPr="007F2184" w:rsidRDefault="00EF45B6" w:rsidP="007266B4">
      <w:pPr>
        <w:spacing w:after="0" w:line="360" w:lineRule="auto"/>
        <w:rPr>
          <w:rFonts w:cstheme="minorHAnsi"/>
          <w:b/>
          <w:color w:val="000000" w:themeColor="text1"/>
        </w:rPr>
      </w:pPr>
    </w:p>
    <w:p w:rsidR="00EF45B6" w:rsidRPr="007F2184" w:rsidRDefault="00EF45B6" w:rsidP="007266B4">
      <w:pPr>
        <w:spacing w:after="0" w:line="360" w:lineRule="auto"/>
        <w:rPr>
          <w:rFonts w:cstheme="minorHAnsi"/>
          <w:color w:val="000000" w:themeColor="text1"/>
        </w:rPr>
      </w:pPr>
      <w:r w:rsidRPr="007F2184">
        <w:rPr>
          <w:rFonts w:cstheme="minorHAnsi"/>
          <w:color w:val="000000" w:themeColor="text1"/>
        </w:rPr>
        <w:t xml:space="preserve">Oświadczam, że wszystkie informacje podane w powyższych oświadczeniach są aktualne </w:t>
      </w:r>
      <w:r w:rsidRPr="007F2184">
        <w:rPr>
          <w:rFonts w:cstheme="minorHAnsi"/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:rsidR="00EF45B6" w:rsidRPr="007F2184" w:rsidRDefault="00EF45B6" w:rsidP="007266B4">
      <w:pPr>
        <w:spacing w:after="0" w:line="360" w:lineRule="auto"/>
        <w:rPr>
          <w:rFonts w:cstheme="minorHAnsi"/>
          <w:color w:val="000000" w:themeColor="text1"/>
        </w:rPr>
      </w:pPr>
    </w:p>
    <w:p w:rsidR="00EF45B6" w:rsidRPr="007F2184" w:rsidRDefault="00EF45B6" w:rsidP="007266B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  <w:color w:val="000000" w:themeColor="text1"/>
        </w:rPr>
      </w:pPr>
      <w:r w:rsidRPr="007F2184">
        <w:rPr>
          <w:rFonts w:cstheme="minorHAnsi"/>
          <w:b/>
          <w:color w:val="000000" w:themeColor="text1"/>
        </w:rPr>
        <w:t>INFORMACJA DOTYCZĄCA DOSTĘPU DO PODMIOTOWYCH ŚRODKÓW DOWODOWYCH:</w:t>
      </w:r>
    </w:p>
    <w:p w:rsidR="00EF45B6" w:rsidRPr="00B47281" w:rsidRDefault="00EF45B6" w:rsidP="007266B4">
      <w:pPr>
        <w:spacing w:after="120" w:line="360" w:lineRule="auto"/>
        <w:rPr>
          <w:rFonts w:cstheme="minorHAnsi"/>
          <w:color w:val="000000" w:themeColor="text1"/>
        </w:rPr>
      </w:pPr>
      <w:r w:rsidRPr="007F2184">
        <w:rPr>
          <w:rFonts w:cstheme="minorHAnsi"/>
          <w:color w:val="000000" w:themeColor="text1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7F2184">
        <w:rPr>
          <w:rFonts w:cstheme="minorHAnsi"/>
          <w:color w:val="000000" w:themeColor="text1"/>
        </w:rPr>
        <w:br/>
      </w:r>
      <w:r w:rsidRPr="00B47281">
        <w:rPr>
          <w:rFonts w:cstheme="minorHAnsi"/>
          <w:color w:val="000000" w:themeColor="text1"/>
        </w:rPr>
        <w:t>1) ......................................................................................................................................................</w:t>
      </w:r>
    </w:p>
    <w:p w:rsidR="00EF45B6" w:rsidRPr="00B47281" w:rsidRDefault="00EF45B6" w:rsidP="007266B4">
      <w:pPr>
        <w:spacing w:after="0" w:line="36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>(wskazać podmiotowy środek dowodowy, adres internetowy, wydający urząd lub organ, dokładne dane referencyjne dokumentacji)</w:t>
      </w:r>
    </w:p>
    <w:p w:rsidR="00EF45B6" w:rsidRPr="00B47281" w:rsidRDefault="00EF45B6" w:rsidP="007266B4">
      <w:pPr>
        <w:spacing w:after="0" w:line="36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>2) .......................................................................................................................................................</w:t>
      </w:r>
    </w:p>
    <w:p w:rsidR="00EF45B6" w:rsidRPr="00B47281" w:rsidRDefault="00EF45B6" w:rsidP="007266B4">
      <w:pPr>
        <w:spacing w:after="0" w:line="360" w:lineRule="auto"/>
        <w:rPr>
          <w:rFonts w:cstheme="minorHAnsi"/>
          <w:color w:val="000000" w:themeColor="text1"/>
        </w:rPr>
      </w:pPr>
      <w:r w:rsidRPr="00B47281">
        <w:rPr>
          <w:rFonts w:cstheme="minorHAnsi"/>
          <w:color w:val="000000" w:themeColor="text1"/>
        </w:rPr>
        <w:t>(wskazać podmiotowy środek dowodowy, adres internetowy, wydający urząd lub organ, dokładne dane referencyjne dokumentacji)</w:t>
      </w:r>
    </w:p>
    <w:p w:rsidR="009067DC" w:rsidRPr="007F2184" w:rsidRDefault="009067DC" w:rsidP="007266B4">
      <w:pPr>
        <w:spacing w:after="0" w:line="360" w:lineRule="auto"/>
        <w:rPr>
          <w:rFonts w:cstheme="minorHAnsi"/>
          <w:i/>
          <w:color w:val="000000" w:themeColor="text1"/>
        </w:rPr>
      </w:pPr>
    </w:p>
    <w:p w:rsidR="00462D74" w:rsidRPr="007F2184" w:rsidRDefault="00462D74" w:rsidP="007266B4">
      <w:pPr>
        <w:spacing w:after="0" w:line="360" w:lineRule="auto"/>
        <w:rPr>
          <w:rFonts w:cstheme="minorHAnsi"/>
          <w:color w:val="000000" w:themeColor="text1"/>
        </w:rPr>
      </w:pPr>
    </w:p>
    <w:p w:rsidR="0072465F" w:rsidRPr="007F2184" w:rsidRDefault="0072465F" w:rsidP="007266B4">
      <w:pPr>
        <w:spacing w:line="360" w:lineRule="auto"/>
        <w:rPr>
          <w:rFonts w:cstheme="minorHAnsi"/>
          <w:color w:val="000000" w:themeColor="text1"/>
        </w:rPr>
      </w:pP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  <w:t>……………………………………</w:t>
      </w:r>
      <w:r w:rsidR="00FC2303" w:rsidRPr="007F2184">
        <w:rPr>
          <w:rFonts w:cstheme="minorHAnsi"/>
          <w:color w:val="000000" w:themeColor="text1"/>
        </w:rPr>
        <w:t>.</w:t>
      </w:r>
    </w:p>
    <w:p w:rsidR="0072465F" w:rsidRPr="00B47281" w:rsidRDefault="0072465F" w:rsidP="007266B4">
      <w:pPr>
        <w:spacing w:line="360" w:lineRule="auto"/>
        <w:rPr>
          <w:rFonts w:cstheme="minorHAnsi"/>
          <w:color w:val="000000" w:themeColor="text1"/>
        </w:rPr>
      </w:pP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</w:r>
      <w:r w:rsidRPr="007F2184">
        <w:rPr>
          <w:rFonts w:cstheme="minorHAnsi"/>
          <w:color w:val="000000" w:themeColor="text1"/>
        </w:rPr>
        <w:tab/>
      </w:r>
      <w:r w:rsidRPr="00B47281">
        <w:rPr>
          <w:rFonts w:cstheme="minorHAnsi"/>
          <w:color w:val="000000" w:themeColor="text1"/>
        </w:rPr>
        <w:tab/>
        <w:t xml:space="preserve">Data; </w:t>
      </w:r>
      <w:bookmarkStart w:id="5" w:name="_Hlk102639179"/>
      <w:r w:rsidR="005C4A49" w:rsidRPr="00B47281">
        <w:rPr>
          <w:rFonts w:cstheme="minorHAnsi"/>
          <w:color w:val="000000" w:themeColor="text1"/>
        </w:rPr>
        <w:t>k</w:t>
      </w:r>
      <w:r w:rsidRPr="00B47281">
        <w:rPr>
          <w:rFonts w:cstheme="minorHAnsi"/>
          <w:color w:val="000000" w:themeColor="text1"/>
        </w:rPr>
        <w:t xml:space="preserve">walifikowany podpis elektroniczny </w:t>
      </w:r>
      <w:bookmarkEnd w:id="5"/>
    </w:p>
    <w:p w:rsidR="0072465F" w:rsidRPr="007F2184" w:rsidRDefault="0072465F" w:rsidP="007266B4">
      <w:pPr>
        <w:spacing w:after="0" w:line="360" w:lineRule="auto"/>
        <w:rPr>
          <w:rFonts w:cstheme="minorHAnsi"/>
          <w:color w:val="000000" w:themeColor="text1"/>
        </w:rPr>
      </w:pPr>
    </w:p>
    <w:p w:rsidR="008020EE" w:rsidRPr="007F2184" w:rsidRDefault="008020EE" w:rsidP="007266B4">
      <w:pPr>
        <w:spacing w:after="0" w:line="360" w:lineRule="auto"/>
        <w:rPr>
          <w:rFonts w:cstheme="minorHAnsi"/>
          <w:color w:val="000000" w:themeColor="text1"/>
        </w:rPr>
      </w:pPr>
    </w:p>
    <w:p w:rsidR="008020EE" w:rsidRPr="007F2184" w:rsidRDefault="008020EE" w:rsidP="007266B4">
      <w:pPr>
        <w:spacing w:line="360" w:lineRule="auto"/>
        <w:rPr>
          <w:rFonts w:cstheme="minorHAnsi"/>
          <w:i/>
          <w:color w:val="000000" w:themeColor="text1"/>
        </w:rPr>
      </w:pPr>
      <w:r w:rsidRPr="007F2184">
        <w:rPr>
          <w:rFonts w:cstheme="minorHAnsi"/>
          <w:b/>
          <w:bCs/>
          <w:color w:val="000000" w:themeColor="text1"/>
        </w:rPr>
        <w:t>Powyższe oświadczenia składa się pod rygorem nieważności, w formie elektronicznej, tj. opatrzonej kwalifikowanym podpisem elektronicznym</w:t>
      </w:r>
    </w:p>
    <w:p w:rsidR="008020EE" w:rsidRPr="007F2184" w:rsidRDefault="008020EE" w:rsidP="007266B4">
      <w:pPr>
        <w:spacing w:after="0" w:line="360" w:lineRule="auto"/>
        <w:rPr>
          <w:rFonts w:cstheme="minorHAnsi"/>
          <w:color w:val="000000" w:themeColor="text1"/>
        </w:rPr>
      </w:pPr>
    </w:p>
    <w:p w:rsidR="008020EE" w:rsidRPr="007F2184" w:rsidRDefault="008020EE" w:rsidP="007266B4">
      <w:pPr>
        <w:spacing w:after="0" w:line="360" w:lineRule="auto"/>
        <w:rPr>
          <w:rFonts w:cstheme="minorHAnsi"/>
          <w:color w:val="000000" w:themeColor="text1"/>
        </w:rPr>
      </w:pPr>
      <w:r w:rsidRPr="007F2184">
        <w:rPr>
          <w:rFonts w:cstheme="minorHAnsi"/>
          <w:b/>
          <w:color w:val="000000" w:themeColor="text1"/>
        </w:rPr>
        <w:t>Oświadczenia podlegają aktualizacji w przypadku wszelkich zmian w tym zakresie</w:t>
      </w:r>
      <w:r w:rsidRPr="007F2184">
        <w:rPr>
          <w:rFonts w:cstheme="minorHAnsi"/>
          <w:color w:val="000000" w:themeColor="text1"/>
        </w:rPr>
        <w:t>.</w:t>
      </w:r>
    </w:p>
    <w:p w:rsidR="008020EE" w:rsidRPr="007F2184" w:rsidRDefault="008020EE" w:rsidP="007266B4">
      <w:pPr>
        <w:spacing w:after="0" w:line="360" w:lineRule="auto"/>
        <w:rPr>
          <w:rFonts w:cstheme="minorHAnsi"/>
          <w:color w:val="000000" w:themeColor="text1"/>
        </w:rPr>
      </w:pPr>
    </w:p>
    <w:p w:rsidR="008020EE" w:rsidRPr="007F2184" w:rsidRDefault="008020EE" w:rsidP="007266B4">
      <w:pPr>
        <w:spacing w:after="0" w:line="360" w:lineRule="auto"/>
        <w:rPr>
          <w:rFonts w:cstheme="minorHAnsi"/>
          <w:color w:val="000000" w:themeColor="text1"/>
        </w:rPr>
      </w:pPr>
    </w:p>
    <w:p w:rsidR="008020EE" w:rsidRPr="007F2184" w:rsidRDefault="008020EE" w:rsidP="007266B4">
      <w:pPr>
        <w:spacing w:after="0" w:line="360" w:lineRule="auto"/>
        <w:rPr>
          <w:rFonts w:cstheme="minorHAnsi"/>
          <w:color w:val="000000" w:themeColor="text1"/>
        </w:rPr>
      </w:pPr>
      <w:r w:rsidRPr="007F2184">
        <w:rPr>
          <w:rFonts w:cstheme="minorHAnsi"/>
          <w:color w:val="000000" w:themeColor="text1"/>
        </w:rPr>
        <w:t>Stanowisko UZP:</w:t>
      </w:r>
    </w:p>
    <w:p w:rsidR="008020EE" w:rsidRPr="007F2184" w:rsidRDefault="008020EE" w:rsidP="007266B4">
      <w:pPr>
        <w:spacing w:after="0" w:line="360" w:lineRule="auto"/>
        <w:rPr>
          <w:rFonts w:cstheme="minorHAnsi"/>
          <w:color w:val="000000" w:themeColor="text1"/>
        </w:rPr>
      </w:pP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rPr>
          <w:rFonts w:cstheme="minorHAnsi"/>
          <w:bCs/>
          <w:color w:val="000000" w:themeColor="text1"/>
          <w:sz w:val="20"/>
        </w:rPr>
      </w:pPr>
      <w:r w:rsidRPr="00301756">
        <w:rPr>
          <w:rFonts w:cstheme="minorHAnsi"/>
          <w:bCs/>
          <w:color w:val="000000" w:themeColor="text1"/>
          <w:sz w:val="20"/>
        </w:rPr>
        <w:t xml:space="preserve">Przykładowe wzory oświadczeń wykonawcy/wykonawcy wspólnie ubiegającego się o udzielenie zamówienia publicznego, składanych na podstawie art. 125 ust. 1 ustawy z dnia 11 września 2019 r. </w:t>
      </w:r>
      <w:r w:rsidRPr="00301756">
        <w:rPr>
          <w:rFonts w:cstheme="minorHAnsi"/>
          <w:bCs/>
          <w:i/>
          <w:iCs/>
          <w:color w:val="000000" w:themeColor="text1"/>
          <w:sz w:val="20"/>
        </w:rPr>
        <w:t>Prawo zamówień publicznych</w:t>
      </w:r>
      <w:r w:rsidRPr="00301756">
        <w:rPr>
          <w:rFonts w:cstheme="minorHAnsi"/>
          <w:bCs/>
          <w:color w:val="000000" w:themeColor="text1"/>
          <w:sz w:val="20"/>
        </w:rPr>
        <w:t xml:space="preserve"> (dalej jako: „ustawa Pzp). Dokument może być wykorzystany w postępowaniach o udzielenie zamówienia publicznego </w:t>
      </w:r>
      <w:r w:rsidRPr="00301756">
        <w:rPr>
          <w:rFonts w:cstheme="minorHAnsi"/>
          <w:b/>
          <w:bCs/>
          <w:color w:val="000000" w:themeColor="text1"/>
          <w:sz w:val="20"/>
        </w:rPr>
        <w:t>o wartości równej lub przekraczającej progi unijne</w:t>
      </w:r>
      <w:r w:rsidRPr="00301756">
        <w:rPr>
          <w:rFonts w:cstheme="minorHAnsi"/>
          <w:bCs/>
          <w:color w:val="000000" w:themeColor="text1"/>
          <w:sz w:val="20"/>
        </w:rPr>
        <w:t xml:space="preserve">. 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rPr>
          <w:rFonts w:cstheme="minorHAnsi"/>
          <w:bCs/>
          <w:color w:val="000000" w:themeColor="text1"/>
          <w:sz w:val="20"/>
        </w:rPr>
      </w:pPr>
      <w:r w:rsidRPr="00301756">
        <w:rPr>
          <w:rFonts w:cstheme="minorHAnsi"/>
          <w:bCs/>
          <w:color w:val="000000" w:themeColor="text1"/>
          <w:sz w:val="20"/>
        </w:rPr>
        <w:t xml:space="preserve">Stosownie do art. 63 ust. 1 ustawy Pzp, oświadczenia powinny być złożone, pod rygorem nieważności, w formie elektronicznej, tj. opatrzonej kwalifikowanym podpisem elektronicznym. 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cstheme="minorHAnsi"/>
          <w:color w:val="000000" w:themeColor="text1"/>
          <w:sz w:val="20"/>
        </w:rPr>
      </w:pPr>
      <w:r w:rsidRPr="00301756">
        <w:rPr>
          <w:rFonts w:cstheme="minorHAnsi"/>
          <w:b/>
          <w:color w:val="000000" w:themeColor="text1"/>
          <w:sz w:val="20"/>
        </w:rPr>
        <w:t>Treść dokumentu uwzględnia oświadczenie o niepodleganiu wykluczeniu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301756">
        <w:rPr>
          <w:rFonts w:cstheme="minorHAnsi"/>
          <w:color w:val="000000" w:themeColor="text1"/>
          <w:sz w:val="20"/>
        </w:rPr>
        <w:t xml:space="preserve">. 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cstheme="minorHAnsi"/>
          <w:b/>
          <w:bCs/>
          <w:color w:val="000000" w:themeColor="text1"/>
          <w:sz w:val="20"/>
        </w:rPr>
      </w:pPr>
      <w:r w:rsidRPr="00301756">
        <w:rPr>
          <w:rFonts w:cstheme="minorHAnsi"/>
          <w:color w:val="000000" w:themeColor="text1"/>
          <w:sz w:val="20"/>
        </w:rPr>
        <w:t xml:space="preserve">Zgodnie z treścią ww. przepisu, </w:t>
      </w:r>
      <w:r w:rsidRPr="00301756">
        <w:rPr>
          <w:rFonts w:eastAsia="Times New Roman" w:cstheme="minorHAnsi"/>
          <w:b/>
          <w:bCs/>
          <w:color w:val="000000" w:themeColor="text1"/>
          <w:sz w:val="20"/>
          <w:lang w:eastAsia="pl-PL"/>
        </w:rPr>
        <w:t xml:space="preserve">zakazuje się </w:t>
      </w:r>
      <w:r w:rsidRPr="00301756">
        <w:rPr>
          <w:rFonts w:eastAsia="Times New Roman" w:cstheme="minorHAnsi"/>
          <w:b/>
          <w:bCs/>
          <w:color w:val="000000" w:themeColor="text1"/>
          <w:sz w:val="20"/>
          <w:u w:val="single"/>
          <w:lang w:eastAsia="pl-PL"/>
        </w:rPr>
        <w:t xml:space="preserve">udzielania </w:t>
      </w:r>
      <w:r w:rsidRPr="00301756">
        <w:rPr>
          <w:rFonts w:eastAsia="Times New Roman" w:cstheme="minorHAnsi"/>
          <w:b/>
          <w:bCs/>
          <w:color w:val="000000" w:themeColor="text1"/>
          <w:sz w:val="20"/>
          <w:lang w:eastAsia="pl-PL"/>
        </w:rPr>
        <w:t xml:space="preserve">lub </w:t>
      </w:r>
      <w:r w:rsidRPr="00301756">
        <w:rPr>
          <w:rFonts w:eastAsia="Times New Roman" w:cstheme="minorHAnsi"/>
          <w:b/>
          <w:bCs/>
          <w:color w:val="000000" w:themeColor="text1"/>
          <w:sz w:val="20"/>
          <w:u w:val="single"/>
          <w:lang w:eastAsia="pl-PL"/>
        </w:rPr>
        <w:t>dalszego wykonywania</w:t>
      </w:r>
      <w:r w:rsidRPr="00301756">
        <w:rPr>
          <w:rFonts w:eastAsia="Times New Roman" w:cstheme="minorHAnsi"/>
          <w:b/>
          <w:bCs/>
          <w:color w:val="000000" w:themeColor="text1"/>
          <w:sz w:val="20"/>
          <w:lang w:eastAsia="pl-PL"/>
        </w:rPr>
        <w:t xml:space="preserve"> wszelkich zamówień publicznych lub koncesji objętych zakresem dyrektyw w sprawie zamówień publicznych</w:t>
      </w: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 xml:space="preserve">, tj. </w:t>
      </w:r>
      <w:r w:rsidRPr="00301756">
        <w:rPr>
          <w:rFonts w:eastAsia="Times New Roman" w:cstheme="minorHAnsi"/>
          <w:bCs/>
          <w:color w:val="000000" w:themeColor="text1"/>
          <w:sz w:val="20"/>
          <w:lang w:eastAsia="pl-PL"/>
        </w:rPr>
        <w:t>dyrektywy Parlamentu Europejskiego i Rady 2014/23/UE z dnia 26 lutego 2014 r. w sprawie udzielania koncesji (Dz. Urz. UE L 94 z 28.3.2014, str. 1)</w:t>
      </w: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 xml:space="preserve"> (dalej jako: dyrektywa 2014/23/UE), dyrektywy Parlamentu Europejskiego i Rady 2014/24/UE z dnia 26 lutego 2014 r. w sprawie zamówień publicznych, uchylającej dyrektywę 2004/18/WE (Dz. Urz. UE L 94 z 28.3.2014, str. 65) (dalej jako: dyrektywa 2014/24/UE), dyrektywy </w:t>
      </w:r>
      <w:r w:rsidRPr="00301756">
        <w:rPr>
          <w:rFonts w:eastAsia="Times New Roman" w:cstheme="minorHAnsi"/>
          <w:bCs/>
          <w:color w:val="000000" w:themeColor="text1"/>
          <w:sz w:val="20"/>
          <w:lang w:eastAsia="pl-PL"/>
        </w:rPr>
        <w:t>Parlamentu Europejskiego i Rady 2014/25/UE z dnia 26 lutego 2014 r. w sprawie udzielania zamówień</w:t>
      </w: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 xml:space="preserve"> </w:t>
      </w:r>
      <w:r w:rsidRPr="00301756">
        <w:rPr>
          <w:rFonts w:eastAsia="Times New Roman" w:cstheme="minorHAnsi"/>
          <w:bCs/>
          <w:color w:val="000000" w:themeColor="text1"/>
          <w:sz w:val="20"/>
          <w:lang w:eastAsia="pl-PL"/>
        </w:rPr>
        <w:t>przez podmioty działające w sektorach gospodarki wodnej, energetyki, transportu i usług pocztowych, uchylającej dyrektywę 2004/17/WE (Dz. Urz. UE L 94 z 28.3.2014, str. 243)</w:t>
      </w: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 xml:space="preserve"> (dalej jako: dyrektywa 2014/25/UE), oraz </w:t>
      </w:r>
      <w:r w:rsidRPr="00301756">
        <w:rPr>
          <w:rFonts w:eastAsia="Times New Roman" w:cstheme="minorHAnsi"/>
          <w:bCs/>
          <w:color w:val="000000" w:themeColor="text1"/>
          <w:sz w:val="20"/>
          <w:lang w:eastAsia="pl-PL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301756">
        <w:rPr>
          <w:rFonts w:eastAsia="Times New Roman" w:cstheme="minorHAnsi"/>
          <w:b/>
          <w:bCs/>
          <w:color w:val="000000" w:themeColor="text1"/>
          <w:sz w:val="20"/>
          <w:lang w:eastAsia="pl-PL"/>
        </w:rPr>
        <w:t>na rzecz lub z udziałem: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b/>
          <w:bCs/>
          <w:color w:val="000000" w:themeColor="text1"/>
          <w:sz w:val="20"/>
          <w:lang w:eastAsia="pl-PL"/>
        </w:rPr>
      </w:pPr>
      <w:r w:rsidRPr="00301756">
        <w:rPr>
          <w:rFonts w:eastAsia="Times New Roman" w:cstheme="minorHAnsi"/>
          <w:b/>
          <w:bCs/>
          <w:color w:val="000000" w:themeColor="text1"/>
          <w:sz w:val="20"/>
          <w:lang w:eastAsia="pl-PL"/>
        </w:rPr>
        <w:t>1) obywateli rosyjskich lub osób fizycznych lub prawnych, podmiotów lub organów z siedzibą w Rosji;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cstheme="minorHAnsi"/>
          <w:b/>
          <w:bCs/>
          <w:color w:val="000000" w:themeColor="text1"/>
          <w:sz w:val="20"/>
        </w:rPr>
      </w:pPr>
      <w:r w:rsidRPr="00301756">
        <w:rPr>
          <w:rFonts w:cstheme="minorHAnsi"/>
          <w:b/>
          <w:bCs/>
          <w:color w:val="000000" w:themeColor="text1"/>
          <w:sz w:val="20"/>
        </w:rPr>
        <w:t xml:space="preserve">2) </w:t>
      </w:r>
      <w:r w:rsidRPr="00301756">
        <w:rPr>
          <w:rFonts w:eastAsia="Times New Roman" w:cstheme="minorHAnsi"/>
          <w:b/>
          <w:bCs/>
          <w:color w:val="000000" w:themeColor="text1"/>
          <w:sz w:val="20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b/>
          <w:bCs/>
          <w:color w:val="000000" w:themeColor="text1"/>
          <w:sz w:val="20"/>
          <w:lang w:eastAsia="pl-PL"/>
        </w:rPr>
      </w:pPr>
      <w:r w:rsidRPr="00301756">
        <w:rPr>
          <w:rFonts w:eastAsia="Times New Roman" w:cstheme="minorHAnsi"/>
          <w:b/>
          <w:bCs/>
          <w:color w:val="000000" w:themeColor="text1"/>
          <w:sz w:val="20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b/>
          <w:bCs/>
          <w:color w:val="000000" w:themeColor="text1"/>
          <w:sz w:val="20"/>
          <w:lang w:eastAsia="pl-PL"/>
        </w:rPr>
      </w:pPr>
      <w:r w:rsidRPr="00301756">
        <w:rPr>
          <w:rFonts w:eastAsia="Times New Roman" w:cstheme="minorHAnsi"/>
          <w:b/>
          <w:bCs/>
          <w:color w:val="000000" w:themeColor="text1"/>
          <w:sz w:val="20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color w:val="000000" w:themeColor="text1"/>
          <w:sz w:val="20"/>
          <w:lang w:eastAsia="pl-PL"/>
        </w:rPr>
      </w:pP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 xml:space="preserve">W myśl art. 125 ust. 2 ustawy Pzp </w:t>
      </w:r>
      <w:r w:rsidRPr="00301756">
        <w:rPr>
          <w:rFonts w:cstheme="minorHAnsi"/>
          <w:bCs/>
          <w:color w:val="000000" w:themeColor="text1"/>
          <w:sz w:val="20"/>
        </w:rPr>
        <w:t xml:space="preserve">w postępowaniach o udzielenie zamówienia publicznego o wartości równej lub przekraczającej progi unijne oświadczenie o niepodleganiu wykluczeniu, spełnianiu warunków udziału w postępowaniu lub kryteriów selekcji składane jest na formularzu </w:t>
      </w: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 xml:space="preserve">Jednolitego Europejskiego Dokument Zamówienia (JEDZ), </w:t>
      </w:r>
      <w:r w:rsidRPr="00301756">
        <w:rPr>
          <w:rFonts w:cstheme="minorHAnsi"/>
          <w:bCs/>
          <w:color w:val="000000" w:themeColor="text1"/>
          <w:sz w:val="20"/>
        </w:rPr>
        <w:t>sporządzonym zgodnie ze wzorem określonym w rozporządzeniu wykonawczym Komisji (UE) 2016/7 z dnia 5 stycznia 2016 r. ustanawiającym standardowy formularz jednolitego europejskiego dokumentu zamówienia (Dz. Urz. UE L 3 z 06.01.2016, str. 16)</w:t>
      </w: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 xml:space="preserve">. 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color w:val="000000" w:themeColor="text1"/>
          <w:sz w:val="20"/>
          <w:lang w:eastAsia="pl-PL"/>
        </w:rPr>
      </w:pP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b/>
          <w:color w:val="000000" w:themeColor="text1"/>
          <w:sz w:val="20"/>
          <w:lang w:eastAsia="pl-PL"/>
        </w:rPr>
      </w:pP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 xml:space="preserve">Niemniej jednak z uwagi na fakt, że </w:t>
      </w:r>
      <w:r w:rsidRPr="00301756">
        <w:rPr>
          <w:rFonts w:eastAsia="Times New Roman" w:cstheme="minorHAnsi"/>
          <w:b/>
          <w:color w:val="000000" w:themeColor="text1"/>
          <w:sz w:val="20"/>
          <w:lang w:eastAsia="pl-PL"/>
        </w:rPr>
        <w:t xml:space="preserve">standardowy formularz JEDZ nie obejmuje swoim zakresem podstaw wykluczenia, o których mowa w art. 5k rozporządzenia 833/2014 w brzmieniu nadanym rozporządzeniem 2022/576, zamawiający powinien wymagać takiego oświadczenia w dokumentach zamówienia, a wykonawca powinien złożyć takie oświadczenie zgodnie z wymaganiami zamawiającego. 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color w:val="000000" w:themeColor="text1"/>
          <w:sz w:val="20"/>
          <w:lang w:eastAsia="pl-PL"/>
        </w:rPr>
      </w:pP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zdolnościach technicznych lub zawodowych lub sytuacji finansowej lub ekonomicznej wykonawca polega – wskazania, czy wykonawca polega na zdolności tych podmiotów w zakresie odpowiadającym ponad 10% wartości zamówienia.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b/>
          <w:color w:val="000000" w:themeColor="text1"/>
          <w:sz w:val="20"/>
          <w:lang w:eastAsia="pl-PL"/>
        </w:rPr>
      </w:pP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 xml:space="preserve">Podkreślenia wymaga, że powyższy </w:t>
      </w:r>
      <w:r w:rsidRPr="00301756">
        <w:rPr>
          <w:rFonts w:eastAsia="Times New Roman" w:cstheme="minorHAnsi"/>
          <w:b/>
          <w:color w:val="000000" w:themeColor="text1"/>
          <w:sz w:val="20"/>
          <w:lang w:eastAsia="pl-PL"/>
        </w:rPr>
        <w:t>zakaz obowiązuje również na etapie realizacji zamówienia, w związku z czym na wykonawcę należy nałożyć obowiązek aktualizacji stosownych oświadczeń w przypadku wszelkich zmian w tym zakresie.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cstheme="minorHAnsi"/>
          <w:color w:val="000000" w:themeColor="text1"/>
          <w:sz w:val="20"/>
        </w:rPr>
      </w:pPr>
      <w:r w:rsidRPr="00301756">
        <w:rPr>
          <w:rFonts w:cstheme="minorHAnsi"/>
          <w:b/>
          <w:color w:val="000000" w:themeColor="text1"/>
          <w:sz w:val="20"/>
        </w:rPr>
        <w:t xml:space="preserve">Treść dokumentu uwzględnia również oświadczenie o niepodleganiu wykluczenia z postępowania na podstawie art. 7 ust. 1 ustawy </w:t>
      </w:r>
      <w:r w:rsidRPr="00301756">
        <w:rPr>
          <w:rStyle w:val="Uwydatnienie"/>
          <w:rFonts w:cstheme="minorHAnsi"/>
          <w:b/>
          <w:color w:val="000000" w:themeColor="text1"/>
          <w:sz w:val="20"/>
        </w:rPr>
        <w:t>o szczególnych rozwiązaniach w zakresie przeciwdziałania wspieraniu agresji na Ukrainę oraz służących ochronie bezpieczeństwa narodowego</w:t>
      </w:r>
      <w:r w:rsidRPr="00301756">
        <w:rPr>
          <w:rFonts w:cstheme="minorHAnsi"/>
          <w:color w:val="000000" w:themeColor="text1"/>
          <w:sz w:val="20"/>
        </w:rPr>
        <w:t xml:space="preserve"> (Dz. U. z 2022 r., poz. 835, dalej jako: „ustawa”). Zgodnie z treścią ww. przepisu, </w:t>
      </w: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>z postępowania o udzielenie zamówienia publicznego lub konkursu prowadzonego na podstawie ustawy Pzp wyklucza się: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color w:val="000000" w:themeColor="text1"/>
          <w:sz w:val="20"/>
          <w:lang w:eastAsia="pl-PL"/>
        </w:rPr>
      </w:pP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cstheme="minorHAnsi"/>
          <w:color w:val="000000" w:themeColor="text1"/>
          <w:sz w:val="20"/>
        </w:rPr>
      </w:pPr>
      <w:r w:rsidRPr="00301756">
        <w:rPr>
          <w:rFonts w:cstheme="minorHAnsi"/>
          <w:color w:val="000000" w:themeColor="text1"/>
          <w:sz w:val="20"/>
        </w:rPr>
        <w:t xml:space="preserve">2) </w:t>
      </w: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color w:val="000000" w:themeColor="text1"/>
          <w:sz w:val="20"/>
          <w:lang w:eastAsia="pl-PL"/>
        </w:rPr>
      </w:pP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color w:val="000000" w:themeColor="text1"/>
          <w:sz w:val="20"/>
          <w:lang w:eastAsia="pl-PL"/>
        </w:rPr>
      </w:pPr>
      <w:r w:rsidRPr="00301756">
        <w:rPr>
          <w:rFonts w:eastAsia="Times New Roman" w:cstheme="minorHAnsi"/>
          <w:color w:val="000000" w:themeColor="text1"/>
          <w:sz w:val="20"/>
          <w:lang w:eastAsia="pl-PL"/>
        </w:rPr>
        <w:t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odrębne oświadczenie dotyczące podstaw wykluczenia z art. 7 ust. 1 ustawy o szczególnych rozwiązaniach w zakresie przeciwdziałania wspieraniu agresji na Ukrainę oraz służących ochronie bezpieczeństwa narodowego.</w:t>
      </w:r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rPr>
          <w:rFonts w:eastAsia="Times New Roman" w:cstheme="minorHAnsi"/>
          <w:color w:val="000000" w:themeColor="text1"/>
          <w:sz w:val="20"/>
          <w:lang w:eastAsia="pl-PL"/>
        </w:rPr>
      </w:pPr>
      <w:r w:rsidRPr="00301756">
        <w:rPr>
          <w:rFonts w:cstheme="minorHAnsi"/>
          <w:color w:val="000000" w:themeColor="text1"/>
          <w:sz w:val="20"/>
        </w:rPr>
        <w:t xml:space="preserve">Więcej informacji na temat art. 5k rozporządzenia 833/2014 w brzmieniu nadanym rozporządzeniem 2022/576 oraz ustawy </w:t>
      </w:r>
      <w:r w:rsidRPr="00301756">
        <w:rPr>
          <w:rFonts w:cstheme="minorHAnsi"/>
          <w:i/>
          <w:iCs/>
          <w:color w:val="000000" w:themeColor="text1"/>
          <w:sz w:val="20"/>
        </w:rPr>
        <w:t>o szczególnych rozwiązaniach w zakresie przeciwdziałania wspieraniu agresji na Ukrainę oraz służących ochronie bezpieczeństwa narodowego</w:t>
      </w:r>
      <w:r w:rsidRPr="00301756">
        <w:rPr>
          <w:rFonts w:cstheme="minorHAnsi"/>
          <w:color w:val="000000" w:themeColor="text1"/>
          <w:sz w:val="20"/>
        </w:rPr>
        <w:t xml:space="preserve"> znajduje się na stronie internetowej Urzędu Zamówień Publicznych, w zakładce „Ukraina”: </w:t>
      </w:r>
      <w:hyperlink r:id="rId9" w:history="1">
        <w:r w:rsidRPr="00301756">
          <w:rPr>
            <w:rStyle w:val="Hipercze"/>
            <w:rFonts w:cstheme="minorHAnsi"/>
            <w:color w:val="000000" w:themeColor="text1"/>
            <w:sz w:val="20"/>
          </w:rPr>
          <w:t>https://www.uzp.gov.pl/ukraina/komunikaty/ogolnounijny-zakaz-udzialu-rosyjskich-wykonawcow-w-zamowieniach-publicznych-i-koncesjach2</w:t>
        </w:r>
      </w:hyperlink>
      <w:r w:rsidRPr="00301756">
        <w:rPr>
          <w:rFonts w:cstheme="minorHAnsi"/>
          <w:color w:val="000000" w:themeColor="text1"/>
          <w:sz w:val="20"/>
        </w:rPr>
        <w:t xml:space="preserve"> oraz </w:t>
      </w:r>
      <w:hyperlink r:id="rId10" w:history="1">
        <w:r w:rsidRPr="00301756">
          <w:rPr>
            <w:rStyle w:val="Hipercze"/>
            <w:rFonts w:cstheme="minorHAnsi"/>
            <w:color w:val="000000" w:themeColor="text1"/>
            <w:sz w:val="20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301756">
        <w:rPr>
          <w:rFonts w:cstheme="minorHAnsi"/>
          <w:color w:val="000000" w:themeColor="text1"/>
          <w:sz w:val="20"/>
        </w:rPr>
        <w:t xml:space="preserve"> Pytania i odpowiedzi dotyczące ww. podstaw wykluczenia dostępne są pod adresem: </w:t>
      </w:r>
      <w:hyperlink r:id="rId11" w:history="1">
        <w:r w:rsidRPr="00301756">
          <w:rPr>
            <w:rStyle w:val="Hipercze"/>
            <w:rFonts w:cstheme="minorHAnsi"/>
            <w:color w:val="000000" w:themeColor="text1"/>
            <w:sz w:val="20"/>
          </w:rPr>
          <w:t>https://www.uzp.gov.pl/ukraina/pytania-i-odpowiedzi</w:t>
        </w:r>
      </w:hyperlink>
    </w:p>
    <w:p w:rsidR="008020EE" w:rsidRPr="00301756" w:rsidRDefault="008020EE" w:rsidP="0072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rPr>
          <w:rFonts w:cstheme="minorHAnsi"/>
          <w:bCs/>
          <w:color w:val="000000" w:themeColor="text1"/>
          <w:sz w:val="20"/>
        </w:rPr>
      </w:pPr>
      <w:r w:rsidRPr="00301756">
        <w:rPr>
          <w:rFonts w:cstheme="minorHAnsi"/>
          <w:bCs/>
          <w:color w:val="000000" w:themeColor="text1"/>
          <w:sz w:val="20"/>
        </w:rPr>
        <w:t xml:space="preserve">Stan prawny na dzień: 06.05.2022 r. </w:t>
      </w:r>
    </w:p>
    <w:p w:rsidR="008020EE" w:rsidRPr="007266B4" w:rsidRDefault="008020EE" w:rsidP="007266B4">
      <w:pPr>
        <w:spacing w:before="480" w:after="0" w:line="257" w:lineRule="auto"/>
        <w:ind w:left="5245" w:firstLine="709"/>
        <w:rPr>
          <w:rFonts w:cstheme="minorHAnsi"/>
          <w:b/>
          <w:color w:val="000000" w:themeColor="text1"/>
        </w:rPr>
      </w:pPr>
    </w:p>
    <w:p w:rsidR="008020EE" w:rsidRPr="007266B4" w:rsidRDefault="008020EE" w:rsidP="007266B4">
      <w:pPr>
        <w:spacing w:before="480" w:after="0" w:line="257" w:lineRule="auto"/>
        <w:ind w:left="5245" w:firstLine="709"/>
        <w:rPr>
          <w:rFonts w:cstheme="minorHAnsi"/>
          <w:b/>
          <w:color w:val="000000" w:themeColor="text1"/>
        </w:rPr>
      </w:pPr>
    </w:p>
    <w:p w:rsidR="008020EE" w:rsidRPr="007266B4" w:rsidRDefault="008020EE" w:rsidP="007266B4">
      <w:pPr>
        <w:spacing w:after="0" w:line="360" w:lineRule="auto"/>
        <w:rPr>
          <w:rFonts w:cstheme="minorHAnsi"/>
          <w:color w:val="000000" w:themeColor="text1"/>
        </w:rPr>
      </w:pPr>
    </w:p>
    <w:p w:rsidR="008020EE" w:rsidRPr="007266B4" w:rsidRDefault="008020EE" w:rsidP="007266B4">
      <w:pPr>
        <w:spacing w:after="0" w:line="360" w:lineRule="auto"/>
        <w:rPr>
          <w:rFonts w:cstheme="minorHAnsi"/>
          <w:color w:val="000000" w:themeColor="text1"/>
        </w:rPr>
      </w:pPr>
    </w:p>
    <w:p w:rsidR="008020EE" w:rsidRPr="007266B4" w:rsidRDefault="008020EE" w:rsidP="007266B4">
      <w:pPr>
        <w:spacing w:after="0" w:line="360" w:lineRule="auto"/>
        <w:rPr>
          <w:rFonts w:cstheme="minorHAnsi"/>
          <w:color w:val="000000" w:themeColor="text1"/>
        </w:rPr>
      </w:pPr>
    </w:p>
    <w:sectPr w:rsidR="008020EE" w:rsidRPr="007266B4" w:rsidSect="0017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5B" w:rsidRDefault="001F4E5B" w:rsidP="00EF45B6">
      <w:pPr>
        <w:spacing w:after="0" w:line="240" w:lineRule="auto"/>
      </w:pPr>
      <w:r>
        <w:separator/>
      </w:r>
    </w:p>
  </w:endnote>
  <w:endnote w:type="continuationSeparator" w:id="0">
    <w:p w:rsidR="001F4E5B" w:rsidRDefault="001F4E5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5B" w:rsidRDefault="001F4E5B" w:rsidP="00EF45B6">
      <w:pPr>
        <w:spacing w:after="0" w:line="240" w:lineRule="auto"/>
      </w:pPr>
      <w:r>
        <w:separator/>
      </w:r>
    </w:p>
  </w:footnote>
  <w:footnote w:type="continuationSeparator" w:id="0">
    <w:p w:rsidR="001F4E5B" w:rsidRDefault="001F4E5B" w:rsidP="00EF45B6">
      <w:pPr>
        <w:spacing w:after="0" w:line="240" w:lineRule="auto"/>
      </w:pPr>
      <w:r>
        <w:continuationSeparator/>
      </w:r>
    </w:p>
  </w:footnote>
  <w:footnote w:id="1">
    <w:p w:rsidR="00170985" w:rsidRPr="00B929A1" w:rsidRDefault="00170985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70985" w:rsidRDefault="00170985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70985" w:rsidRDefault="00170985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170985" w:rsidRPr="00B929A1" w:rsidRDefault="00170985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70985" w:rsidRPr="004E3F67" w:rsidRDefault="00170985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70985" w:rsidRPr="00A82964" w:rsidRDefault="00170985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70985" w:rsidRPr="00A82964" w:rsidRDefault="00170985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70985" w:rsidRPr="00A82964" w:rsidRDefault="00170985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70985" w:rsidRPr="00896587" w:rsidRDefault="00170985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D18"/>
    <w:multiLevelType w:val="hybridMultilevel"/>
    <w:tmpl w:val="6118630E"/>
    <w:lvl w:ilvl="0" w:tplc="F308F9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62DB4"/>
    <w:rsid w:val="00074793"/>
    <w:rsid w:val="0008372E"/>
    <w:rsid w:val="000B07BD"/>
    <w:rsid w:val="000B1DB3"/>
    <w:rsid w:val="000E0F4C"/>
    <w:rsid w:val="000F1021"/>
    <w:rsid w:val="00101E83"/>
    <w:rsid w:val="00142A52"/>
    <w:rsid w:val="00163825"/>
    <w:rsid w:val="00164500"/>
    <w:rsid w:val="00170985"/>
    <w:rsid w:val="00174D64"/>
    <w:rsid w:val="001878D7"/>
    <w:rsid w:val="001A0D70"/>
    <w:rsid w:val="001A1958"/>
    <w:rsid w:val="001A6FD5"/>
    <w:rsid w:val="001C7622"/>
    <w:rsid w:val="001D1726"/>
    <w:rsid w:val="001D4BE2"/>
    <w:rsid w:val="001F4E5B"/>
    <w:rsid w:val="00205F16"/>
    <w:rsid w:val="0021086B"/>
    <w:rsid w:val="00244D67"/>
    <w:rsid w:val="00252230"/>
    <w:rsid w:val="00274196"/>
    <w:rsid w:val="00275181"/>
    <w:rsid w:val="002B39C8"/>
    <w:rsid w:val="002B5217"/>
    <w:rsid w:val="002C4F89"/>
    <w:rsid w:val="002E308D"/>
    <w:rsid w:val="00301756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6F36"/>
    <w:rsid w:val="003F554E"/>
    <w:rsid w:val="00401083"/>
    <w:rsid w:val="00411AB9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52BF"/>
    <w:rsid w:val="00511DB8"/>
    <w:rsid w:val="00515797"/>
    <w:rsid w:val="00520931"/>
    <w:rsid w:val="0053177A"/>
    <w:rsid w:val="00575189"/>
    <w:rsid w:val="005773E6"/>
    <w:rsid w:val="0058563A"/>
    <w:rsid w:val="00595A93"/>
    <w:rsid w:val="005A5437"/>
    <w:rsid w:val="005B775F"/>
    <w:rsid w:val="005C4A49"/>
    <w:rsid w:val="005D53C6"/>
    <w:rsid w:val="005D6FD6"/>
    <w:rsid w:val="005E427B"/>
    <w:rsid w:val="005E5605"/>
    <w:rsid w:val="005F269B"/>
    <w:rsid w:val="0060174D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66B4"/>
    <w:rsid w:val="00735F5B"/>
    <w:rsid w:val="007564A2"/>
    <w:rsid w:val="00760BF1"/>
    <w:rsid w:val="00760CC0"/>
    <w:rsid w:val="007648CC"/>
    <w:rsid w:val="007A3CD9"/>
    <w:rsid w:val="007B483A"/>
    <w:rsid w:val="007C686D"/>
    <w:rsid w:val="007E496E"/>
    <w:rsid w:val="007F2184"/>
    <w:rsid w:val="007F3CFE"/>
    <w:rsid w:val="007F4003"/>
    <w:rsid w:val="008020EE"/>
    <w:rsid w:val="00806332"/>
    <w:rsid w:val="00827AAE"/>
    <w:rsid w:val="00830142"/>
    <w:rsid w:val="00830BFB"/>
    <w:rsid w:val="00833A11"/>
    <w:rsid w:val="00834047"/>
    <w:rsid w:val="00835AA4"/>
    <w:rsid w:val="0084509A"/>
    <w:rsid w:val="00865841"/>
    <w:rsid w:val="0087106E"/>
    <w:rsid w:val="008A3178"/>
    <w:rsid w:val="008D0E7E"/>
    <w:rsid w:val="008F60AE"/>
    <w:rsid w:val="008F60E6"/>
    <w:rsid w:val="009067DC"/>
    <w:rsid w:val="0091611E"/>
    <w:rsid w:val="00935C15"/>
    <w:rsid w:val="00955069"/>
    <w:rsid w:val="009561D0"/>
    <w:rsid w:val="009A0A1A"/>
    <w:rsid w:val="009A110B"/>
    <w:rsid w:val="009A138B"/>
    <w:rsid w:val="009B76EC"/>
    <w:rsid w:val="009D26F2"/>
    <w:rsid w:val="00A0641D"/>
    <w:rsid w:val="00A06888"/>
    <w:rsid w:val="00A1105A"/>
    <w:rsid w:val="00A21AF8"/>
    <w:rsid w:val="00A478EF"/>
    <w:rsid w:val="00A70203"/>
    <w:rsid w:val="00A841EE"/>
    <w:rsid w:val="00A940AE"/>
    <w:rsid w:val="00AB19B5"/>
    <w:rsid w:val="00AB4BEB"/>
    <w:rsid w:val="00AC6DF2"/>
    <w:rsid w:val="00AD57EB"/>
    <w:rsid w:val="00B076D6"/>
    <w:rsid w:val="00B106C3"/>
    <w:rsid w:val="00B37334"/>
    <w:rsid w:val="00B406D1"/>
    <w:rsid w:val="00B47281"/>
    <w:rsid w:val="00B56386"/>
    <w:rsid w:val="00B81D52"/>
    <w:rsid w:val="00BA798A"/>
    <w:rsid w:val="00C36402"/>
    <w:rsid w:val="00C3642A"/>
    <w:rsid w:val="00C40FF3"/>
    <w:rsid w:val="00C449A1"/>
    <w:rsid w:val="00C63B91"/>
    <w:rsid w:val="00C73369"/>
    <w:rsid w:val="00C749D0"/>
    <w:rsid w:val="00C7597C"/>
    <w:rsid w:val="00C81BC3"/>
    <w:rsid w:val="00C9074A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253A"/>
    <w:rsid w:val="00F6589D"/>
    <w:rsid w:val="00F65D0A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E4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99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8F60E6"/>
  </w:style>
  <w:style w:type="paragraph" w:styleId="Tekstpodstawowywcity">
    <w:name w:val="Body Text Indent"/>
    <w:basedOn w:val="Normalny"/>
    <w:link w:val="TekstpodstawowywcityZnak"/>
    <w:uiPriority w:val="99"/>
    <w:unhideWhenUsed/>
    <w:rsid w:val="008F60E6"/>
    <w:pPr>
      <w:suppressAutoHyphens/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0E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60E6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60E6"/>
  </w:style>
  <w:style w:type="paragraph" w:customStyle="1" w:styleId="Default">
    <w:name w:val="Default"/>
    <w:rsid w:val="008F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F6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F6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0E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E42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99"/>
    <w:qFormat/>
    <w:rsid w:val="005E427B"/>
  </w:style>
  <w:style w:type="paragraph" w:styleId="Stopka">
    <w:name w:val="footer"/>
    <w:basedOn w:val="Normalny"/>
    <w:link w:val="StopkaZnak"/>
    <w:uiPriority w:val="99"/>
    <w:semiHidden/>
    <w:unhideWhenUsed/>
    <w:rsid w:val="001D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1726"/>
  </w:style>
  <w:style w:type="paragraph" w:styleId="Plandokumentu">
    <w:name w:val="Document Map"/>
    <w:basedOn w:val="Normalny"/>
    <w:link w:val="PlandokumentuZnak"/>
    <w:uiPriority w:val="99"/>
    <w:semiHidden/>
    <w:unhideWhenUsed/>
    <w:rsid w:val="0082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27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ukraina/pytania-i-odpowiedz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ogolnounijny-zakaz-udzialu-rosyjskich-wykonawcow-w-zamowieniach-publicznych-i-koncesjach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CD8D-701F-4988-8A97-04999E11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2180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monika.elceser</cp:lastModifiedBy>
  <cp:revision>25</cp:revision>
  <cp:lastPrinted>2022-07-22T05:05:00Z</cp:lastPrinted>
  <dcterms:created xsi:type="dcterms:W3CDTF">2022-05-06T13:13:00Z</dcterms:created>
  <dcterms:modified xsi:type="dcterms:W3CDTF">2022-11-18T11:58:00Z</dcterms:modified>
</cp:coreProperties>
</file>