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1C" w:rsidRPr="0046527A" w:rsidRDefault="00310F1C" w:rsidP="00310F1C">
      <w:pPr>
        <w:spacing w:before="100" w:beforeAutospacing="1" w:after="100" w:afterAutospacing="1"/>
        <w:outlineLvl w:val="0"/>
        <w:rPr>
          <w:rFonts w:ascii="Calibri" w:hAnsi="Calibri"/>
          <w:b/>
          <w:bCs/>
          <w:kern w:val="36"/>
          <w:sz w:val="22"/>
          <w:szCs w:val="22"/>
        </w:rPr>
      </w:pPr>
      <w:r w:rsidRPr="0046527A">
        <w:rPr>
          <w:rFonts w:ascii="Calibri" w:hAnsi="Calibri"/>
          <w:b/>
          <w:bCs/>
          <w:kern w:val="36"/>
          <w:sz w:val="22"/>
          <w:szCs w:val="22"/>
        </w:rPr>
        <w:t xml:space="preserve">Majątek </w:t>
      </w:r>
      <w:r>
        <w:rPr>
          <w:rFonts w:ascii="Calibri" w:hAnsi="Calibri"/>
          <w:b/>
          <w:bCs/>
          <w:kern w:val="36"/>
          <w:sz w:val="22"/>
          <w:szCs w:val="22"/>
        </w:rPr>
        <w:t xml:space="preserve">za 2016 r. </w:t>
      </w:r>
      <w:r w:rsidRPr="0046527A">
        <w:rPr>
          <w:rFonts w:ascii="Calibri" w:hAnsi="Calibri"/>
          <w:b/>
          <w:bCs/>
          <w:kern w:val="36"/>
          <w:sz w:val="22"/>
          <w:szCs w:val="22"/>
        </w:rPr>
        <w:t>Teatru</w:t>
      </w:r>
      <w:r>
        <w:rPr>
          <w:rFonts w:ascii="Calibri" w:hAnsi="Calibri"/>
          <w:b/>
          <w:bCs/>
          <w:kern w:val="36"/>
          <w:sz w:val="22"/>
          <w:szCs w:val="22"/>
        </w:rPr>
        <w:t xml:space="preserve"> im. Jana Kochanowskiego 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 xml:space="preserve">Bilansowa wartość środków trwałych, środków trwałych w budowie oraz wartości niematerialnych i prawnych na dzień 31.12.2016 wynosi: </w:t>
      </w:r>
      <w:r w:rsidRPr="0046527A">
        <w:rPr>
          <w:rFonts w:ascii="Calibri" w:hAnsi="Calibri"/>
          <w:b/>
          <w:bCs/>
          <w:sz w:val="22"/>
          <w:szCs w:val="22"/>
        </w:rPr>
        <w:t xml:space="preserve">12.887.854,15 </w:t>
      </w:r>
      <w:r w:rsidRPr="0046527A">
        <w:rPr>
          <w:rFonts w:ascii="Calibri" w:hAnsi="Calibri"/>
          <w:sz w:val="22"/>
          <w:szCs w:val="22"/>
        </w:rPr>
        <w:t>w tym: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b/>
          <w:bCs/>
          <w:sz w:val="22"/>
          <w:szCs w:val="22"/>
        </w:rPr>
        <w:t>Środki trwałe: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grunty (w tym prawo użytkowania wieczystego gruntu): 237.016,24 zł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budynki i lokale: 11.085.065,07 zł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urządzenia techniczne i maszyny 475.203,55zł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środki transportu: 33.925,79 zł</w:t>
      </w:r>
      <w:bookmarkStart w:id="0" w:name="_GoBack"/>
      <w:bookmarkEnd w:id="0"/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inne środki trwałe: 517.659,11 zł.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b/>
          <w:bCs/>
          <w:sz w:val="22"/>
          <w:szCs w:val="22"/>
        </w:rPr>
        <w:t>Środki trwałe w budowie</w:t>
      </w:r>
      <w:r w:rsidRPr="0046527A">
        <w:rPr>
          <w:rFonts w:ascii="Calibri" w:hAnsi="Calibri"/>
          <w:sz w:val="22"/>
          <w:szCs w:val="22"/>
        </w:rPr>
        <w:t>: 530.189,02 zł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b/>
          <w:bCs/>
          <w:sz w:val="22"/>
          <w:szCs w:val="22"/>
        </w:rPr>
        <w:t>Wartości niematerialne i prawne</w:t>
      </w:r>
      <w:r w:rsidRPr="0046527A">
        <w:rPr>
          <w:rFonts w:ascii="Calibri" w:hAnsi="Calibri"/>
          <w:sz w:val="22"/>
          <w:szCs w:val="22"/>
        </w:rPr>
        <w:t>: 8.795,37 zł.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 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b/>
          <w:bCs/>
          <w:sz w:val="22"/>
          <w:szCs w:val="22"/>
        </w:rPr>
        <w:t xml:space="preserve">Wartość </w:t>
      </w:r>
      <w:proofErr w:type="spellStart"/>
      <w:r w:rsidRPr="0046527A">
        <w:rPr>
          <w:rFonts w:ascii="Calibri" w:hAnsi="Calibri"/>
          <w:b/>
          <w:bCs/>
          <w:sz w:val="22"/>
          <w:szCs w:val="22"/>
        </w:rPr>
        <w:t>niskocennych</w:t>
      </w:r>
      <w:proofErr w:type="spellEnd"/>
      <w:r w:rsidRPr="0046527A">
        <w:rPr>
          <w:rFonts w:ascii="Calibri" w:hAnsi="Calibri"/>
          <w:b/>
          <w:bCs/>
          <w:sz w:val="22"/>
          <w:szCs w:val="22"/>
        </w:rPr>
        <w:t xml:space="preserve"> przedmiotów majątku trwałego</w:t>
      </w:r>
      <w:r w:rsidRPr="0046527A">
        <w:rPr>
          <w:rFonts w:ascii="Calibri" w:hAnsi="Calibri"/>
          <w:sz w:val="22"/>
          <w:szCs w:val="22"/>
        </w:rPr>
        <w:t xml:space="preserve"> na dzień 31.12.2016 r. wynosi: </w:t>
      </w:r>
      <w:r w:rsidRPr="0046527A">
        <w:rPr>
          <w:rFonts w:ascii="Calibri" w:hAnsi="Calibri"/>
          <w:b/>
          <w:bCs/>
          <w:sz w:val="22"/>
          <w:szCs w:val="22"/>
        </w:rPr>
        <w:t>986.175,83 zł</w:t>
      </w:r>
      <w:r w:rsidRPr="0046527A">
        <w:rPr>
          <w:rFonts w:ascii="Calibri" w:hAnsi="Calibri"/>
          <w:sz w:val="22"/>
          <w:szCs w:val="22"/>
        </w:rPr>
        <w:t>.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 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b/>
          <w:bCs/>
          <w:sz w:val="22"/>
          <w:szCs w:val="22"/>
        </w:rPr>
        <w:t>Wartość środków inscenizacji</w:t>
      </w:r>
      <w:r w:rsidRPr="0046527A">
        <w:rPr>
          <w:rFonts w:ascii="Calibri" w:hAnsi="Calibri"/>
          <w:sz w:val="22"/>
          <w:szCs w:val="22"/>
        </w:rPr>
        <w:t xml:space="preserve"> na dzień 31.12.2016 r. wynosi: </w:t>
      </w:r>
      <w:r w:rsidRPr="0046527A">
        <w:rPr>
          <w:rFonts w:ascii="Calibri" w:hAnsi="Calibri"/>
          <w:b/>
          <w:bCs/>
          <w:sz w:val="22"/>
          <w:szCs w:val="22"/>
        </w:rPr>
        <w:t>508.970,51 zł</w:t>
      </w:r>
      <w:r w:rsidRPr="0046527A">
        <w:rPr>
          <w:rFonts w:ascii="Calibri" w:hAnsi="Calibri"/>
          <w:sz w:val="22"/>
          <w:szCs w:val="22"/>
        </w:rPr>
        <w:t>, w tym: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peruki 23.774,00 zł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kostiumy 41.284,82 zł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  <w:r w:rsidRPr="0046527A">
        <w:rPr>
          <w:rFonts w:ascii="Calibri" w:hAnsi="Calibri"/>
          <w:sz w:val="22"/>
          <w:szCs w:val="22"/>
        </w:rPr>
        <w:t>- rekwizyty 443.911,69 zł</w:t>
      </w:r>
    </w:p>
    <w:p w:rsidR="00310F1C" w:rsidRPr="0046527A" w:rsidRDefault="00310F1C" w:rsidP="00310F1C">
      <w:pPr>
        <w:spacing w:line="259" w:lineRule="auto"/>
        <w:rPr>
          <w:rFonts w:ascii="Calibri" w:hAnsi="Calibri"/>
          <w:sz w:val="22"/>
          <w:szCs w:val="22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3591"/>
      </w:tblGrid>
      <w:tr w:rsidR="00310F1C" w:rsidRPr="0046527A" w:rsidTr="001A19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F1C" w:rsidRPr="0046527A" w:rsidRDefault="00310F1C" w:rsidP="001A19E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6527A">
              <w:rPr>
                <w:rFonts w:ascii="Calibri" w:hAnsi="Calibri"/>
                <w:i/>
                <w:sz w:val="22"/>
                <w:szCs w:val="22"/>
              </w:rPr>
              <w:t>Informację wytworzyła: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F1C" w:rsidRPr="0046527A" w:rsidRDefault="00310F1C" w:rsidP="001A19E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6527A">
              <w:rPr>
                <w:rFonts w:ascii="Calibri" w:hAnsi="Calibri"/>
                <w:i/>
                <w:sz w:val="22"/>
                <w:szCs w:val="22"/>
              </w:rPr>
              <w:t>Aleksandra Demciuch</w:t>
            </w:r>
          </w:p>
        </w:tc>
      </w:tr>
      <w:tr w:rsidR="00310F1C" w:rsidRPr="0046527A" w:rsidTr="001A19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F1C" w:rsidRPr="0046527A" w:rsidRDefault="00310F1C" w:rsidP="001A19E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6527A">
              <w:rPr>
                <w:rFonts w:ascii="Calibri" w:hAnsi="Calibri"/>
                <w:i/>
                <w:sz w:val="22"/>
                <w:szCs w:val="22"/>
              </w:rPr>
              <w:t>Za treść odpowiada: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F1C" w:rsidRPr="0046527A" w:rsidRDefault="00310F1C" w:rsidP="001A19E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6527A">
              <w:rPr>
                <w:rFonts w:ascii="Calibri" w:hAnsi="Calibri"/>
                <w:i/>
                <w:sz w:val="22"/>
                <w:szCs w:val="22"/>
              </w:rPr>
              <w:t>Ewa Wodecka</w:t>
            </w:r>
          </w:p>
        </w:tc>
      </w:tr>
      <w:tr w:rsidR="00310F1C" w:rsidRPr="0046527A" w:rsidTr="001A19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F1C" w:rsidRPr="0046527A" w:rsidRDefault="00310F1C" w:rsidP="001A19E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6527A">
              <w:rPr>
                <w:rFonts w:ascii="Calibri" w:hAnsi="Calibri"/>
                <w:i/>
                <w:sz w:val="22"/>
                <w:szCs w:val="22"/>
              </w:rPr>
              <w:t>Data wytworzenia: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F1C" w:rsidRPr="0046527A" w:rsidRDefault="00310F1C" w:rsidP="001A19E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6527A">
              <w:rPr>
                <w:rFonts w:ascii="Calibri" w:hAnsi="Calibri"/>
                <w:i/>
                <w:sz w:val="22"/>
                <w:szCs w:val="22"/>
              </w:rPr>
              <w:t>2017-04-27</w:t>
            </w:r>
          </w:p>
        </w:tc>
      </w:tr>
    </w:tbl>
    <w:p w:rsidR="00310F1C" w:rsidRPr="0046527A" w:rsidRDefault="00310F1C" w:rsidP="00310F1C">
      <w:pPr>
        <w:spacing w:line="276" w:lineRule="auto"/>
        <w:ind w:right="87"/>
        <w:rPr>
          <w:rFonts w:ascii="Calibri" w:hAnsi="Calibri"/>
          <w:i/>
          <w:color w:val="000000"/>
          <w:sz w:val="22"/>
          <w:szCs w:val="22"/>
        </w:rPr>
      </w:pPr>
    </w:p>
    <w:p w:rsidR="00310F1C" w:rsidRPr="0046527A" w:rsidRDefault="00310F1C" w:rsidP="00310F1C">
      <w:pPr>
        <w:spacing w:line="276" w:lineRule="auto"/>
        <w:ind w:right="87"/>
        <w:rPr>
          <w:rFonts w:ascii="Calibri" w:hAnsi="Calibri"/>
          <w:i/>
          <w:color w:val="000000"/>
          <w:sz w:val="22"/>
          <w:szCs w:val="22"/>
        </w:rPr>
      </w:pPr>
    </w:p>
    <w:p w:rsidR="00513896" w:rsidRDefault="00513896"/>
    <w:sectPr w:rsidR="00513896" w:rsidSect="00310F1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1C"/>
    <w:rsid w:val="000A7A30"/>
    <w:rsid w:val="00310F1C"/>
    <w:rsid w:val="0051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90FB-2799-4B1F-8D4C-944B76D7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A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Małkowiak</dc:creator>
  <cp:keywords/>
  <dc:description/>
  <cp:lastModifiedBy>Iwona Małkowiak</cp:lastModifiedBy>
  <cp:revision>1</cp:revision>
  <dcterms:created xsi:type="dcterms:W3CDTF">2017-05-04T05:40:00Z</dcterms:created>
  <dcterms:modified xsi:type="dcterms:W3CDTF">2017-05-04T05:40:00Z</dcterms:modified>
</cp:coreProperties>
</file>